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79402328"/>
    <w:bookmarkStart w:id="1" w:name="_Hlk79400860"/>
    <w:p w14:paraId="125DF9A2" w14:textId="77777777" w:rsidR="000D7743" w:rsidRDefault="000D7743" w:rsidP="000D7743">
      <w:pPr>
        <w:ind w:right="-1"/>
        <w:jc w:val="center"/>
        <w:rPr>
          <w:lang w:val="uk-UA"/>
        </w:rPr>
      </w:pPr>
      <w:r>
        <w:rPr>
          <w:lang w:val="uk-UA"/>
        </w:rPr>
        <w:object w:dxaOrig="675" w:dyaOrig="960" w14:anchorId="67E33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8" o:title=""/>
          </v:shape>
          <o:OLEObject Type="Embed" ProgID="Word.Picture.8" ShapeID="_x0000_i1025" DrawAspect="Content" ObjectID="_1740573745" r:id="rId9"/>
        </w:object>
      </w:r>
    </w:p>
    <w:tbl>
      <w:tblPr>
        <w:tblW w:w="89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81"/>
      </w:tblGrid>
      <w:tr w:rsidR="000D7743" w:rsidRPr="00B21032" w14:paraId="543BE945" w14:textId="77777777" w:rsidTr="009768AF">
        <w:trPr>
          <w:trHeight w:val="1685"/>
        </w:trPr>
        <w:tc>
          <w:tcPr>
            <w:tcW w:w="898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3A3E87C1" w14:textId="77777777" w:rsidR="000D7743" w:rsidRPr="001C13F7" w:rsidRDefault="000D7743" w:rsidP="00E243F7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1C13F7">
              <w:rPr>
                <w:b/>
                <w:sz w:val="28"/>
                <w:szCs w:val="28"/>
                <w:lang w:val="uk-UA" w:eastAsia="en-US"/>
              </w:rPr>
              <w:t>УКРАЇНА</w:t>
            </w:r>
          </w:p>
          <w:p w14:paraId="0BEAD108" w14:textId="77777777" w:rsidR="000D7743" w:rsidRPr="001C13F7" w:rsidRDefault="000D7743" w:rsidP="00E243F7">
            <w:pPr>
              <w:pStyle w:val="4"/>
              <w:ind w:left="0" w:right="-1"/>
              <w:rPr>
                <w:b/>
                <w:lang w:val="uk-UA" w:eastAsia="en-US"/>
              </w:rPr>
            </w:pPr>
            <w:r w:rsidRPr="001C13F7">
              <w:rPr>
                <w:b/>
                <w:lang w:val="uk-UA" w:eastAsia="en-US"/>
              </w:rPr>
              <w:t>ЮЖНОУКРАЇНСЬКА МІСЬКА РАДА</w:t>
            </w:r>
          </w:p>
          <w:p w14:paraId="4A61D22F" w14:textId="77777777" w:rsidR="000D7743" w:rsidRDefault="000D7743" w:rsidP="00E243F7">
            <w:pPr>
              <w:pStyle w:val="4"/>
              <w:ind w:left="0" w:right="-1"/>
              <w:rPr>
                <w:b/>
                <w:lang w:val="uk-UA" w:eastAsia="en-US"/>
              </w:rPr>
            </w:pPr>
            <w:r w:rsidRPr="001C13F7">
              <w:rPr>
                <w:b/>
                <w:lang w:val="uk-UA" w:eastAsia="en-US"/>
              </w:rPr>
              <w:t xml:space="preserve">МИКОЛАЇВСЬКОЇ ОБЛАСТІ                                             ВИКОНАВЧИЙ КОМІТЕТ                    </w:t>
            </w:r>
          </w:p>
          <w:p w14:paraId="25C92A58" w14:textId="77777777" w:rsidR="000D7743" w:rsidRPr="001C13F7" w:rsidRDefault="000D7743" w:rsidP="00E243F7">
            <w:pPr>
              <w:pStyle w:val="4"/>
              <w:ind w:left="0" w:right="-1"/>
              <w:rPr>
                <w:b/>
                <w:lang w:val="uk-UA" w:eastAsia="en-US"/>
              </w:rPr>
            </w:pPr>
            <w:r w:rsidRPr="001C13F7">
              <w:rPr>
                <w:b/>
                <w:lang w:val="uk-UA" w:eastAsia="en-US"/>
              </w:rPr>
              <w:t xml:space="preserve">РІШЕННЯ                                                                                             </w:t>
            </w:r>
          </w:p>
          <w:p w14:paraId="316A4092" w14:textId="77777777" w:rsidR="000D7743" w:rsidRPr="003162E5" w:rsidRDefault="000D7743" w:rsidP="00E243F7">
            <w:pPr>
              <w:pStyle w:val="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1970D9CE" w14:textId="7C50C24D" w:rsidR="000D7743" w:rsidRPr="009E64E2" w:rsidRDefault="000D7743" w:rsidP="000D7743">
      <w:pPr>
        <w:spacing w:before="120"/>
        <w:ind w:right="-1"/>
        <w:rPr>
          <w:sz w:val="24"/>
          <w:szCs w:val="24"/>
          <w:lang w:val="uk-UA"/>
        </w:rPr>
      </w:pPr>
      <w:r w:rsidRPr="009E64E2">
        <w:rPr>
          <w:sz w:val="24"/>
          <w:szCs w:val="24"/>
          <w:lang w:val="uk-UA"/>
        </w:rPr>
        <w:t xml:space="preserve"> від  «______» ________ 202</w:t>
      </w:r>
      <w:r w:rsidR="00102C9E">
        <w:rPr>
          <w:sz w:val="24"/>
          <w:szCs w:val="24"/>
          <w:lang w:val="uk-UA"/>
        </w:rPr>
        <w:t>3</w:t>
      </w:r>
      <w:r w:rsidRPr="009E64E2">
        <w:rPr>
          <w:sz w:val="24"/>
          <w:szCs w:val="24"/>
          <w:lang w:val="uk-UA"/>
        </w:rPr>
        <w:t xml:space="preserve">   №  _______</w:t>
      </w:r>
    </w:p>
    <w:p w14:paraId="1960703B" w14:textId="77777777" w:rsidR="000D7743" w:rsidRDefault="000D7743" w:rsidP="000D7743">
      <w:pPr>
        <w:ind w:right="-1"/>
        <w:rPr>
          <w:lang w:val="uk-UA"/>
        </w:rPr>
      </w:pPr>
    </w:p>
    <w:tbl>
      <w:tblPr>
        <w:tblW w:w="9319" w:type="dxa"/>
        <w:tblInd w:w="-106" w:type="dxa"/>
        <w:tblLook w:val="00A0" w:firstRow="1" w:lastRow="0" w:firstColumn="1" w:lastColumn="0" w:noHBand="0" w:noVBand="0"/>
      </w:tblPr>
      <w:tblGrid>
        <w:gridCol w:w="5209"/>
        <w:gridCol w:w="4110"/>
      </w:tblGrid>
      <w:tr w:rsidR="000D7743" w:rsidRPr="00A44C88" w14:paraId="485DF3EC" w14:textId="77777777" w:rsidTr="00E243F7">
        <w:tc>
          <w:tcPr>
            <w:tcW w:w="5209" w:type="dxa"/>
          </w:tcPr>
          <w:p w14:paraId="5636F3AD" w14:textId="72DDB047" w:rsidR="000D7743" w:rsidRPr="00B27F0E" w:rsidRDefault="000D7743" w:rsidP="007D1ECD">
            <w:pPr>
              <w:tabs>
                <w:tab w:val="left" w:pos="4536"/>
              </w:tabs>
              <w:ind w:right="-108"/>
              <w:jc w:val="both"/>
              <w:rPr>
                <w:sz w:val="24"/>
                <w:szCs w:val="24"/>
                <w:lang w:val="uk-UA"/>
              </w:rPr>
            </w:pPr>
            <w:r w:rsidRPr="00B27F0E">
              <w:rPr>
                <w:sz w:val="24"/>
                <w:szCs w:val="24"/>
                <w:lang w:val="uk-UA"/>
              </w:rPr>
              <w:t>Про</w:t>
            </w:r>
            <w:r w:rsidR="002748BA">
              <w:rPr>
                <w:sz w:val="24"/>
                <w:szCs w:val="24"/>
                <w:lang w:val="uk-UA"/>
              </w:rPr>
              <w:t xml:space="preserve"> коригування тарифів на послуги з  централізованого водопостачання та централізованого водовідведення, які надає </w:t>
            </w:r>
            <w:r w:rsidR="002748BA" w:rsidRPr="00B27F0E">
              <w:rPr>
                <w:sz w:val="24"/>
                <w:szCs w:val="24"/>
                <w:lang w:val="uk-UA"/>
              </w:rPr>
              <w:t>відокремлений підрозділ «</w:t>
            </w:r>
            <w:r w:rsidR="002748BA">
              <w:rPr>
                <w:sz w:val="24"/>
                <w:szCs w:val="24"/>
                <w:lang w:val="uk-UA"/>
              </w:rPr>
              <w:t>Південноу</w:t>
            </w:r>
            <w:r w:rsidR="002748BA" w:rsidRPr="00B27F0E">
              <w:rPr>
                <w:sz w:val="24"/>
                <w:szCs w:val="24"/>
                <w:lang w:val="uk-UA"/>
              </w:rPr>
              <w:t>країнська АЕС» державного підприємства «Національна атомна</w:t>
            </w:r>
            <w:r w:rsidR="002748BA">
              <w:rPr>
                <w:sz w:val="24"/>
                <w:szCs w:val="24"/>
                <w:lang w:val="uk-UA"/>
              </w:rPr>
              <w:t xml:space="preserve"> </w:t>
            </w:r>
            <w:r w:rsidR="002748BA" w:rsidRPr="00B27F0E">
              <w:rPr>
                <w:sz w:val="24"/>
                <w:szCs w:val="24"/>
                <w:lang w:val="uk-UA"/>
              </w:rPr>
              <w:t>енергогенеруюча</w:t>
            </w:r>
            <w:r w:rsidR="002748BA">
              <w:rPr>
                <w:sz w:val="24"/>
                <w:szCs w:val="24"/>
                <w:lang w:val="uk-UA"/>
              </w:rPr>
              <w:t xml:space="preserve"> </w:t>
            </w:r>
            <w:r w:rsidR="002748BA" w:rsidRPr="00B27F0E">
              <w:rPr>
                <w:sz w:val="24"/>
                <w:szCs w:val="24"/>
                <w:lang w:val="uk-UA"/>
              </w:rPr>
              <w:t>компанія «Енергоатом»</w:t>
            </w:r>
            <w:r w:rsidR="002748BA">
              <w:rPr>
                <w:sz w:val="24"/>
                <w:szCs w:val="24"/>
                <w:lang w:val="uk-UA"/>
              </w:rPr>
              <w:t>,</w:t>
            </w:r>
            <w:r w:rsidR="00A44C88">
              <w:rPr>
                <w:sz w:val="24"/>
                <w:szCs w:val="24"/>
                <w:lang w:val="uk-UA"/>
              </w:rPr>
              <w:t xml:space="preserve"> на 2023 рік,</w:t>
            </w:r>
            <w:r w:rsidR="002748BA">
              <w:rPr>
                <w:sz w:val="24"/>
                <w:szCs w:val="24"/>
                <w:lang w:val="uk-UA"/>
              </w:rPr>
              <w:t xml:space="preserve"> встановлених рішенням виконавчого комітету Южноукраїнської міської ради </w:t>
            </w:r>
            <w:r w:rsidR="00A44C88">
              <w:rPr>
                <w:sz w:val="24"/>
                <w:szCs w:val="24"/>
                <w:lang w:val="uk-UA"/>
              </w:rPr>
              <w:t xml:space="preserve"> від 15.12.2022 № 349</w:t>
            </w:r>
          </w:p>
        </w:tc>
        <w:tc>
          <w:tcPr>
            <w:tcW w:w="4110" w:type="dxa"/>
          </w:tcPr>
          <w:p w14:paraId="152F084B" w14:textId="3B1769DF" w:rsidR="000D7743" w:rsidRPr="00A44C88" w:rsidRDefault="00A44C88" w:rsidP="000D7743">
            <w:pPr>
              <w:ind w:left="601" w:right="-111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І варіант</w:t>
            </w:r>
          </w:p>
        </w:tc>
      </w:tr>
    </w:tbl>
    <w:p w14:paraId="576373EF" w14:textId="77777777" w:rsidR="000D7743" w:rsidRDefault="000D7743" w:rsidP="000D7743">
      <w:pPr>
        <w:pStyle w:val="HTML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14:paraId="1D637171" w14:textId="3A9E381E" w:rsidR="000D7743" w:rsidRDefault="000D7743" w:rsidP="00235198">
      <w:pPr>
        <w:tabs>
          <w:tab w:val="left" w:pos="9072"/>
        </w:tabs>
        <w:ind w:firstLine="567"/>
        <w:jc w:val="both"/>
        <w:rPr>
          <w:sz w:val="24"/>
          <w:szCs w:val="24"/>
          <w:lang w:val="uk-UA"/>
        </w:rPr>
      </w:pPr>
      <w:r w:rsidRPr="001C2755">
        <w:rPr>
          <w:sz w:val="24"/>
          <w:szCs w:val="24"/>
          <w:lang w:val="uk-UA"/>
        </w:rPr>
        <w:t>Керуючись пп.</w:t>
      </w:r>
      <w:r w:rsidR="00255F5C">
        <w:rPr>
          <w:sz w:val="24"/>
          <w:szCs w:val="24"/>
          <w:lang w:val="uk-UA"/>
        </w:rPr>
        <w:t xml:space="preserve"> </w:t>
      </w:r>
      <w:r w:rsidRPr="001C2755">
        <w:rPr>
          <w:sz w:val="24"/>
          <w:szCs w:val="24"/>
          <w:lang w:val="uk-UA"/>
        </w:rPr>
        <w:t>2 п</w:t>
      </w:r>
      <w:r w:rsidR="00102C9E">
        <w:rPr>
          <w:sz w:val="24"/>
          <w:szCs w:val="24"/>
          <w:lang w:val="uk-UA"/>
        </w:rPr>
        <w:t>.</w:t>
      </w:r>
      <w:r w:rsidRPr="001C2755">
        <w:rPr>
          <w:sz w:val="24"/>
          <w:szCs w:val="24"/>
          <w:lang w:val="uk-UA"/>
        </w:rPr>
        <w:t xml:space="preserve"> «а» ст. 28 Закону України «Про місцеве самоврядування в Україні», відповідно до Закону України «Про житлово-комунальні послуги»,</w:t>
      </w:r>
      <w:r w:rsidRPr="001C2755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1C2755">
        <w:rPr>
          <w:sz w:val="24"/>
          <w:szCs w:val="24"/>
          <w:lang w:val="uk-UA"/>
        </w:rPr>
        <w:t>постанови Кабінету Міністрів України від 01.06.2011 № 869 «Про</w:t>
      </w:r>
      <w:r w:rsidRPr="001C2755">
        <w:rPr>
          <w:sz w:val="24"/>
          <w:szCs w:val="24"/>
          <w:shd w:val="clear" w:color="auto" w:fill="FFFFFF"/>
          <w:lang w:val="uk-UA"/>
        </w:rPr>
        <w:t xml:space="preserve"> забезпечення єдиного підходу до формування тарифів на житлово-комунальні </w:t>
      </w:r>
      <w:r>
        <w:rPr>
          <w:sz w:val="24"/>
          <w:szCs w:val="24"/>
          <w:shd w:val="clear" w:color="auto" w:fill="FFFFFF"/>
          <w:lang w:val="uk-UA"/>
        </w:rPr>
        <w:t>п</w:t>
      </w:r>
      <w:r w:rsidRPr="001C2755">
        <w:rPr>
          <w:sz w:val="24"/>
          <w:szCs w:val="24"/>
          <w:shd w:val="clear" w:color="auto" w:fill="FFFFFF"/>
          <w:lang w:val="uk-UA"/>
        </w:rPr>
        <w:t xml:space="preserve">ослуги», </w:t>
      </w:r>
      <w:r>
        <w:rPr>
          <w:sz w:val="24"/>
          <w:szCs w:val="24"/>
          <w:shd w:val="clear" w:color="auto" w:fill="FFFFFF"/>
          <w:lang w:val="uk-UA"/>
        </w:rPr>
        <w:t>н</w:t>
      </w:r>
      <w:r w:rsidRPr="001C2755">
        <w:rPr>
          <w:rStyle w:val="rvts9"/>
          <w:color w:val="000000"/>
          <w:sz w:val="24"/>
          <w:szCs w:val="24"/>
          <w:shd w:val="clear" w:color="auto" w:fill="FFFFFF"/>
          <w:lang w:val="uk-UA"/>
        </w:rPr>
        <w:t>аказу</w:t>
      </w:r>
      <w:r>
        <w:rPr>
          <w:rStyle w:val="rvts9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1C2755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 w:rsidRPr="001C2755">
        <w:rPr>
          <w:rStyle w:val="rvts9"/>
          <w:color w:val="000000"/>
          <w:sz w:val="24"/>
          <w:szCs w:val="24"/>
          <w:shd w:val="clear" w:color="auto" w:fill="FFFFFF"/>
          <w:lang w:val="uk-UA"/>
        </w:rPr>
        <w:t>Міністерства</w:t>
      </w:r>
      <w:r>
        <w:rPr>
          <w:rStyle w:val="rvts9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1C2755">
        <w:rPr>
          <w:rStyle w:val="rvts9"/>
          <w:color w:val="000000"/>
          <w:sz w:val="24"/>
          <w:szCs w:val="24"/>
          <w:shd w:val="clear" w:color="auto" w:fill="FFFFFF"/>
          <w:lang w:val="uk-UA"/>
        </w:rPr>
        <w:t>регіонального</w:t>
      </w:r>
      <w:r>
        <w:rPr>
          <w:rStyle w:val="rvts9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1C2755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 w:rsidRPr="001C2755">
        <w:rPr>
          <w:rStyle w:val="rvts9"/>
          <w:color w:val="000000"/>
          <w:sz w:val="24"/>
          <w:szCs w:val="24"/>
          <w:shd w:val="clear" w:color="auto" w:fill="FFFFFF"/>
          <w:lang w:val="uk-UA"/>
        </w:rPr>
        <w:t>розвитку,</w:t>
      </w:r>
      <w:r>
        <w:rPr>
          <w:rStyle w:val="rvts9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1C2755">
        <w:rPr>
          <w:rStyle w:val="rvts9"/>
          <w:color w:val="000000"/>
          <w:sz w:val="24"/>
          <w:szCs w:val="24"/>
          <w:shd w:val="clear" w:color="auto" w:fill="FFFFFF"/>
          <w:lang w:val="uk-UA"/>
        </w:rPr>
        <w:t>будівництва</w:t>
      </w:r>
      <w:r>
        <w:rPr>
          <w:rStyle w:val="rvts9"/>
          <w:color w:val="000000"/>
          <w:sz w:val="24"/>
          <w:szCs w:val="24"/>
          <w:shd w:val="clear" w:color="auto" w:fill="FFFFFF"/>
          <w:lang w:val="uk-UA"/>
        </w:rPr>
        <w:t xml:space="preserve"> та житлово-к</w:t>
      </w:r>
      <w:r w:rsidRPr="001C2755">
        <w:rPr>
          <w:rStyle w:val="rvts9"/>
          <w:color w:val="000000"/>
          <w:sz w:val="24"/>
          <w:szCs w:val="24"/>
          <w:shd w:val="clear" w:color="auto" w:fill="FFFFFF"/>
          <w:lang w:val="uk-UA"/>
        </w:rPr>
        <w:t>омунального</w:t>
      </w:r>
      <w:r>
        <w:rPr>
          <w:rStyle w:val="rvts9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1C2755">
        <w:rPr>
          <w:rStyle w:val="rvts9"/>
          <w:color w:val="000000"/>
          <w:sz w:val="24"/>
          <w:szCs w:val="24"/>
          <w:shd w:val="clear" w:color="auto" w:fill="FFFFFF"/>
          <w:lang w:val="uk-UA"/>
        </w:rPr>
        <w:t>господарства</w:t>
      </w:r>
      <w:r>
        <w:rPr>
          <w:rStyle w:val="rvts9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1C2755">
        <w:rPr>
          <w:rStyle w:val="rvts9"/>
          <w:color w:val="000000"/>
          <w:sz w:val="24"/>
          <w:szCs w:val="24"/>
          <w:shd w:val="clear" w:color="auto" w:fill="FFFFFF"/>
          <w:lang w:val="uk-UA"/>
        </w:rPr>
        <w:t xml:space="preserve">України </w:t>
      </w:r>
      <w:r w:rsidRPr="001C2755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 w:rsidRPr="00C83430">
        <w:rPr>
          <w:rStyle w:val="apple-converted-space"/>
          <w:color w:val="000000"/>
          <w:sz w:val="24"/>
          <w:szCs w:val="24"/>
          <w:shd w:val="clear" w:color="auto" w:fill="FFFFFF"/>
          <w:lang w:val="uk-UA"/>
        </w:rPr>
        <w:t>від 12.09.2018</w:t>
      </w:r>
      <w:r>
        <w:rPr>
          <w:rStyle w:val="apple-converted-space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1C2755">
        <w:rPr>
          <w:rStyle w:val="rvts9"/>
          <w:color w:val="000000"/>
          <w:sz w:val="24"/>
          <w:szCs w:val="24"/>
          <w:shd w:val="clear" w:color="auto" w:fill="FFFFFF"/>
          <w:lang w:val="uk-UA"/>
        </w:rPr>
        <w:t xml:space="preserve">№ 239 «Про затвердження </w:t>
      </w:r>
      <w:r w:rsidRPr="001C2755">
        <w:rPr>
          <w:sz w:val="24"/>
          <w:szCs w:val="24"/>
          <w:lang w:val="uk-UA"/>
        </w:rPr>
        <w:t xml:space="preserve">Порядку </w:t>
      </w:r>
      <w:r w:rsidRPr="001C2755">
        <w:rPr>
          <w:color w:val="000000"/>
          <w:sz w:val="24"/>
          <w:szCs w:val="24"/>
          <w:shd w:val="clear" w:color="auto" w:fill="FFFFFF"/>
          <w:lang w:val="uk-UA"/>
        </w:rPr>
        <w:t>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129A3">
        <w:rPr>
          <w:sz w:val="24"/>
          <w:szCs w:val="24"/>
          <w:lang w:val="uk-UA"/>
        </w:rPr>
        <w:t>розглянувши</w:t>
      </w:r>
      <w:r>
        <w:rPr>
          <w:sz w:val="24"/>
          <w:szCs w:val="24"/>
          <w:lang w:val="uk-UA"/>
        </w:rPr>
        <w:t xml:space="preserve"> заяву</w:t>
      </w:r>
      <w:r w:rsidRPr="00A129A3">
        <w:rPr>
          <w:sz w:val="24"/>
          <w:szCs w:val="24"/>
          <w:lang w:val="uk-UA"/>
        </w:rPr>
        <w:t xml:space="preserve"> відокремлен</w:t>
      </w:r>
      <w:r>
        <w:rPr>
          <w:sz w:val="24"/>
          <w:szCs w:val="24"/>
          <w:lang w:val="uk-UA"/>
        </w:rPr>
        <w:t>ого</w:t>
      </w:r>
      <w:r w:rsidRPr="00A129A3">
        <w:rPr>
          <w:sz w:val="24"/>
          <w:szCs w:val="24"/>
          <w:lang w:val="uk-UA"/>
        </w:rPr>
        <w:t xml:space="preserve"> підрозділ</w:t>
      </w:r>
      <w:r>
        <w:rPr>
          <w:sz w:val="24"/>
          <w:szCs w:val="24"/>
          <w:lang w:val="uk-UA"/>
        </w:rPr>
        <w:t>у</w:t>
      </w:r>
      <w:r w:rsidRPr="00A129A3">
        <w:rPr>
          <w:sz w:val="24"/>
          <w:szCs w:val="24"/>
          <w:lang w:val="uk-UA"/>
        </w:rPr>
        <w:t xml:space="preserve"> «</w:t>
      </w:r>
      <w:r>
        <w:rPr>
          <w:sz w:val="24"/>
          <w:szCs w:val="24"/>
          <w:lang w:val="uk-UA"/>
        </w:rPr>
        <w:t>Південноу</w:t>
      </w:r>
      <w:r w:rsidRPr="00A129A3">
        <w:rPr>
          <w:sz w:val="24"/>
          <w:szCs w:val="24"/>
          <w:lang w:val="uk-UA"/>
        </w:rPr>
        <w:t>країнська АЕС» державного підприємства «</w:t>
      </w:r>
      <w:r>
        <w:rPr>
          <w:sz w:val="24"/>
          <w:szCs w:val="24"/>
          <w:lang w:val="uk-UA"/>
        </w:rPr>
        <w:t>Національна атомна е</w:t>
      </w:r>
      <w:r w:rsidRPr="00A129A3">
        <w:rPr>
          <w:sz w:val="24"/>
          <w:szCs w:val="24"/>
          <w:lang w:val="uk-UA"/>
        </w:rPr>
        <w:t xml:space="preserve">нергогенеруюча компанія «Енергоатом» </w:t>
      </w:r>
      <w:r>
        <w:rPr>
          <w:sz w:val="24"/>
          <w:szCs w:val="24"/>
          <w:lang w:val="uk-UA"/>
        </w:rPr>
        <w:t xml:space="preserve">(далі - ВП ПАЕС  ДП «НАЕК «Енергоатом») </w:t>
      </w:r>
      <w:r w:rsidRPr="00A129A3">
        <w:rPr>
          <w:sz w:val="24"/>
          <w:szCs w:val="24"/>
          <w:lang w:val="uk-UA"/>
        </w:rPr>
        <w:t xml:space="preserve">щодо </w:t>
      </w:r>
      <w:r w:rsidR="00A44C88">
        <w:rPr>
          <w:sz w:val="24"/>
          <w:szCs w:val="24"/>
          <w:lang w:val="uk-UA"/>
        </w:rPr>
        <w:t>коригування</w:t>
      </w:r>
      <w:r w:rsidRPr="00A129A3">
        <w:rPr>
          <w:sz w:val="24"/>
          <w:szCs w:val="24"/>
          <w:lang w:val="uk-UA"/>
        </w:rPr>
        <w:t xml:space="preserve"> тарифів на послуги з централізованого водоп</w:t>
      </w:r>
      <w:r>
        <w:rPr>
          <w:sz w:val="24"/>
          <w:szCs w:val="24"/>
          <w:lang w:val="uk-UA"/>
        </w:rPr>
        <w:t xml:space="preserve">остачання та централізованого водовідведення на 2023 рік на території Южноукраїнської міської територіальної громади, надану листом від </w:t>
      </w:r>
      <w:r w:rsidR="00A44C88">
        <w:rPr>
          <w:sz w:val="24"/>
          <w:szCs w:val="24"/>
          <w:lang w:val="uk-UA"/>
        </w:rPr>
        <w:t>21.02.2023</w:t>
      </w:r>
      <w:r>
        <w:rPr>
          <w:sz w:val="24"/>
          <w:szCs w:val="24"/>
          <w:lang w:val="uk-UA"/>
        </w:rPr>
        <w:t xml:space="preserve"> № 51/</w:t>
      </w:r>
      <w:r w:rsidR="00A44C88">
        <w:rPr>
          <w:sz w:val="24"/>
          <w:szCs w:val="24"/>
          <w:lang w:val="uk-UA"/>
        </w:rPr>
        <w:t>3095</w:t>
      </w:r>
      <w:r w:rsidRPr="00A129A3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</w:t>
      </w:r>
      <w:r w:rsidRPr="006C190E">
        <w:rPr>
          <w:sz w:val="24"/>
          <w:szCs w:val="24"/>
          <w:lang w:val="uk-UA"/>
        </w:rPr>
        <w:t xml:space="preserve">виконавчий комітет Южноукраїнської міської ради </w:t>
      </w:r>
    </w:p>
    <w:p w14:paraId="0B03B8D2" w14:textId="77777777" w:rsidR="000D7743" w:rsidRPr="00235198" w:rsidRDefault="000D7743" w:rsidP="00235198">
      <w:pPr>
        <w:tabs>
          <w:tab w:val="left" w:pos="9072"/>
        </w:tabs>
        <w:ind w:firstLine="567"/>
        <w:jc w:val="both"/>
        <w:rPr>
          <w:lang w:val="uk-UA"/>
        </w:rPr>
      </w:pPr>
    </w:p>
    <w:p w14:paraId="28D60FAE" w14:textId="77777777" w:rsidR="000D7743" w:rsidRPr="00AE355D" w:rsidRDefault="000D7743" w:rsidP="00235198">
      <w:pPr>
        <w:tabs>
          <w:tab w:val="left" w:pos="9072"/>
        </w:tabs>
        <w:ind w:firstLine="544"/>
        <w:rPr>
          <w:sz w:val="24"/>
          <w:szCs w:val="24"/>
          <w:lang w:val="uk-UA"/>
        </w:rPr>
      </w:pPr>
      <w:r w:rsidRPr="00AE355D">
        <w:rPr>
          <w:sz w:val="24"/>
          <w:szCs w:val="24"/>
          <w:lang w:val="uk-UA"/>
        </w:rPr>
        <w:t>ВИРІШИВ:</w:t>
      </w:r>
    </w:p>
    <w:p w14:paraId="2C3DAA84" w14:textId="040DCF72" w:rsidR="00A44C88" w:rsidRPr="00336267" w:rsidRDefault="006F0E2D" w:rsidP="00235198">
      <w:pPr>
        <w:tabs>
          <w:tab w:val="left" w:pos="567"/>
          <w:tab w:val="left" w:pos="9072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1 </w:t>
      </w:r>
      <w:r w:rsidR="00A44C88" w:rsidRPr="00336267">
        <w:rPr>
          <w:sz w:val="24"/>
          <w:szCs w:val="24"/>
          <w:lang w:val="uk-UA"/>
        </w:rPr>
        <w:t>Відкоригувати тарифи на послуги з централізованого водопостачання та централізованого водовідведення</w:t>
      </w:r>
      <w:r w:rsidR="00910339">
        <w:rPr>
          <w:sz w:val="24"/>
          <w:szCs w:val="24"/>
          <w:lang w:val="uk-UA"/>
        </w:rPr>
        <w:t>,</w:t>
      </w:r>
      <w:r w:rsidR="00A44C88" w:rsidRPr="00336267">
        <w:rPr>
          <w:sz w:val="24"/>
          <w:szCs w:val="24"/>
          <w:lang w:val="uk-UA"/>
        </w:rPr>
        <w:t xml:space="preserve"> які надає ВП ПАЕС ДП «НАЕК «Енергоатом» на території Южноукраїнської міської територіальної громади, на 2023 рік, </w:t>
      </w:r>
      <w:r>
        <w:rPr>
          <w:sz w:val="24"/>
          <w:szCs w:val="24"/>
          <w:lang w:val="uk-UA"/>
        </w:rPr>
        <w:t>шляхом внесення змін до пунк</w:t>
      </w:r>
      <w:r w:rsidR="00910339">
        <w:rPr>
          <w:sz w:val="24"/>
          <w:szCs w:val="24"/>
          <w:lang w:val="uk-UA"/>
        </w:rPr>
        <w:t>т</w:t>
      </w:r>
      <w:r>
        <w:rPr>
          <w:sz w:val="24"/>
          <w:szCs w:val="24"/>
          <w:lang w:val="uk-UA"/>
        </w:rPr>
        <w:t>ів 1.1,</w:t>
      </w:r>
      <w:r w:rsidR="0091033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1.2, 2.1 та 2.2 </w:t>
      </w:r>
      <w:r w:rsidR="00A44C88" w:rsidRPr="00336267">
        <w:rPr>
          <w:sz w:val="24"/>
          <w:szCs w:val="24"/>
          <w:lang w:val="uk-UA"/>
        </w:rPr>
        <w:t xml:space="preserve"> рішення</w:t>
      </w:r>
      <w:r>
        <w:rPr>
          <w:sz w:val="24"/>
          <w:szCs w:val="24"/>
          <w:lang w:val="uk-UA"/>
        </w:rPr>
        <w:t xml:space="preserve"> </w:t>
      </w:r>
      <w:r w:rsidR="00A44C88" w:rsidRPr="00336267">
        <w:rPr>
          <w:sz w:val="24"/>
          <w:szCs w:val="24"/>
          <w:lang w:val="uk-UA"/>
        </w:rPr>
        <w:t xml:space="preserve">виконавчого комітету </w:t>
      </w:r>
      <w:r w:rsidR="00910339">
        <w:rPr>
          <w:sz w:val="24"/>
          <w:szCs w:val="24"/>
          <w:lang w:val="uk-UA"/>
        </w:rPr>
        <w:t>Ю</w:t>
      </w:r>
      <w:r w:rsidRPr="00336267">
        <w:rPr>
          <w:sz w:val="24"/>
          <w:szCs w:val="24"/>
          <w:lang w:val="uk-UA"/>
        </w:rPr>
        <w:t>жноукраїнсько</w:t>
      </w:r>
      <w:r w:rsidR="00910339">
        <w:rPr>
          <w:sz w:val="24"/>
          <w:szCs w:val="24"/>
          <w:lang w:val="uk-UA"/>
        </w:rPr>
        <w:t>ї</w:t>
      </w:r>
      <w:r w:rsidRPr="00336267">
        <w:rPr>
          <w:sz w:val="24"/>
          <w:szCs w:val="24"/>
          <w:lang w:val="uk-UA"/>
        </w:rPr>
        <w:t xml:space="preserve"> м</w:t>
      </w:r>
      <w:r w:rsidR="00910339">
        <w:rPr>
          <w:sz w:val="24"/>
          <w:szCs w:val="24"/>
          <w:lang w:val="uk-UA"/>
        </w:rPr>
        <w:t>і</w:t>
      </w:r>
      <w:r w:rsidRPr="00336267">
        <w:rPr>
          <w:sz w:val="24"/>
          <w:szCs w:val="24"/>
          <w:lang w:val="uk-UA"/>
        </w:rPr>
        <w:t>ської ради від 15.12.2022 № 349</w:t>
      </w:r>
      <w:r>
        <w:rPr>
          <w:sz w:val="24"/>
          <w:szCs w:val="24"/>
          <w:lang w:val="uk-UA"/>
        </w:rPr>
        <w:t xml:space="preserve"> «</w:t>
      </w:r>
      <w:r w:rsidRPr="00B27F0E">
        <w:rPr>
          <w:sz w:val="24"/>
          <w:szCs w:val="24"/>
          <w:lang w:val="uk-UA"/>
        </w:rPr>
        <w:t>Про встановлення тарифів на послуги з централізованого водопостачання та централізованого водовідведення, які надає відокремлений підрозділ «</w:t>
      </w:r>
      <w:r>
        <w:rPr>
          <w:sz w:val="24"/>
          <w:szCs w:val="24"/>
          <w:lang w:val="uk-UA"/>
        </w:rPr>
        <w:t>Південноу</w:t>
      </w:r>
      <w:r w:rsidRPr="00B27F0E">
        <w:rPr>
          <w:sz w:val="24"/>
          <w:szCs w:val="24"/>
          <w:lang w:val="uk-UA"/>
        </w:rPr>
        <w:t>країнська АЕС» державного підприємства «Національна атомна енергогенеруюча компанія «Енергоатом» на території Южноукраїнської міської територіальної громади</w:t>
      </w:r>
      <w:r>
        <w:rPr>
          <w:sz w:val="24"/>
          <w:szCs w:val="24"/>
          <w:lang w:val="uk-UA"/>
        </w:rPr>
        <w:t>, на 2023 рік»</w:t>
      </w:r>
      <w:r w:rsidR="00336267" w:rsidRPr="00336267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а саме</w:t>
      </w:r>
      <w:r w:rsidR="00336267" w:rsidRPr="00336267">
        <w:rPr>
          <w:sz w:val="24"/>
          <w:szCs w:val="24"/>
          <w:lang w:val="uk-UA"/>
        </w:rPr>
        <w:t>:</w:t>
      </w:r>
    </w:p>
    <w:p w14:paraId="05E1F53F" w14:textId="77777777" w:rsidR="008D1534" w:rsidRPr="00235198" w:rsidRDefault="008D1534" w:rsidP="00235198">
      <w:pPr>
        <w:tabs>
          <w:tab w:val="left" w:pos="9072"/>
        </w:tabs>
        <w:ind w:left="567"/>
        <w:jc w:val="both"/>
        <w:rPr>
          <w:lang w:val="uk-UA"/>
        </w:rPr>
      </w:pPr>
    </w:p>
    <w:p w14:paraId="2E060453" w14:textId="244BAABE" w:rsidR="00336267" w:rsidRPr="00336267" w:rsidRDefault="00336267" w:rsidP="00235198">
      <w:pPr>
        <w:tabs>
          <w:tab w:val="left" w:pos="9072"/>
        </w:tabs>
        <w:ind w:left="567"/>
        <w:jc w:val="both"/>
        <w:rPr>
          <w:sz w:val="24"/>
          <w:szCs w:val="24"/>
          <w:lang w:val="uk-UA"/>
        </w:rPr>
      </w:pPr>
      <w:r w:rsidRPr="00336267">
        <w:rPr>
          <w:sz w:val="24"/>
          <w:szCs w:val="24"/>
          <w:lang w:val="uk-UA"/>
        </w:rPr>
        <w:t>1.1 викласти в новій редакції  пункт</w:t>
      </w:r>
      <w:r w:rsidR="006F0E2D">
        <w:rPr>
          <w:sz w:val="24"/>
          <w:szCs w:val="24"/>
          <w:lang w:val="uk-UA"/>
        </w:rPr>
        <w:t>и</w:t>
      </w:r>
      <w:r w:rsidRPr="00336267">
        <w:rPr>
          <w:sz w:val="24"/>
          <w:szCs w:val="24"/>
          <w:lang w:val="uk-UA"/>
        </w:rPr>
        <w:t xml:space="preserve"> 1.1</w:t>
      </w:r>
      <w:r w:rsidR="006F0E2D">
        <w:rPr>
          <w:sz w:val="24"/>
          <w:szCs w:val="24"/>
          <w:lang w:val="uk-UA"/>
        </w:rPr>
        <w:t xml:space="preserve"> та  1.2</w:t>
      </w:r>
      <w:r w:rsidRPr="00336267">
        <w:rPr>
          <w:sz w:val="24"/>
          <w:szCs w:val="24"/>
          <w:lang w:val="uk-UA"/>
        </w:rPr>
        <w:t xml:space="preserve">: </w:t>
      </w:r>
    </w:p>
    <w:p w14:paraId="2744D691" w14:textId="77777777" w:rsidR="00235198" w:rsidRPr="00235198" w:rsidRDefault="00235198" w:rsidP="00235198">
      <w:pPr>
        <w:tabs>
          <w:tab w:val="left" w:pos="546"/>
          <w:tab w:val="left" w:pos="9072"/>
        </w:tabs>
        <w:ind w:firstLine="544"/>
        <w:jc w:val="both"/>
        <w:rPr>
          <w:lang w:val="uk-UA"/>
        </w:rPr>
      </w:pPr>
    </w:p>
    <w:p w14:paraId="2C3E3EAB" w14:textId="3C01AC89" w:rsidR="000D7743" w:rsidRDefault="000D7743" w:rsidP="00235198">
      <w:pPr>
        <w:tabs>
          <w:tab w:val="left" w:pos="546"/>
          <w:tab w:val="left" w:pos="9072"/>
        </w:tabs>
        <w:ind w:firstLine="54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6F0E2D">
        <w:rPr>
          <w:sz w:val="24"/>
          <w:szCs w:val="24"/>
          <w:lang w:val="uk-UA"/>
        </w:rPr>
        <w:t>«</w:t>
      </w:r>
      <w:r>
        <w:rPr>
          <w:sz w:val="24"/>
          <w:szCs w:val="24"/>
          <w:lang w:val="uk-UA"/>
        </w:rPr>
        <w:t xml:space="preserve">1.1 для </w:t>
      </w:r>
      <w:r w:rsidRPr="008E4205">
        <w:rPr>
          <w:sz w:val="24"/>
          <w:szCs w:val="24"/>
          <w:lang w:val="uk-UA"/>
        </w:rPr>
        <w:t>споживач</w:t>
      </w:r>
      <w:r>
        <w:rPr>
          <w:sz w:val="24"/>
          <w:szCs w:val="24"/>
          <w:lang w:val="uk-UA"/>
        </w:rPr>
        <w:t>ів</w:t>
      </w:r>
      <w:r w:rsidRPr="008E4205">
        <w:rPr>
          <w:sz w:val="24"/>
          <w:szCs w:val="24"/>
          <w:lang w:val="uk-UA"/>
        </w:rPr>
        <w:t xml:space="preserve">, які є суб’єктами господарювання у сфері централізованого водопостачання  </w:t>
      </w:r>
      <w:r>
        <w:rPr>
          <w:sz w:val="24"/>
          <w:szCs w:val="24"/>
          <w:lang w:val="uk-UA"/>
        </w:rPr>
        <w:t xml:space="preserve">- </w:t>
      </w:r>
      <w:r w:rsidR="00910339">
        <w:rPr>
          <w:sz w:val="24"/>
          <w:szCs w:val="24"/>
          <w:lang w:val="uk-UA"/>
        </w:rPr>
        <w:t>15,95</w:t>
      </w:r>
      <w:r w:rsidRPr="00B809B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грн. за 1 куб. м </w:t>
      </w:r>
      <w:r w:rsidRPr="008E4205">
        <w:rPr>
          <w:sz w:val="24"/>
          <w:szCs w:val="24"/>
          <w:lang w:val="uk-UA"/>
        </w:rPr>
        <w:t>без ПДВ</w:t>
      </w:r>
      <w:r>
        <w:rPr>
          <w:sz w:val="24"/>
          <w:szCs w:val="24"/>
          <w:lang w:val="uk-UA"/>
        </w:rPr>
        <w:t>;</w:t>
      </w:r>
    </w:p>
    <w:p w14:paraId="6AF70162" w14:textId="1D8D7BD2" w:rsidR="000D7743" w:rsidRDefault="000D7743" w:rsidP="00235198">
      <w:pPr>
        <w:tabs>
          <w:tab w:val="left" w:pos="546"/>
          <w:tab w:val="left" w:pos="9072"/>
        </w:tabs>
        <w:ind w:firstLine="54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1.2 для </w:t>
      </w:r>
      <w:r w:rsidRPr="008E4205">
        <w:rPr>
          <w:sz w:val="24"/>
          <w:szCs w:val="24"/>
          <w:lang w:val="uk-UA"/>
        </w:rPr>
        <w:t>споживач</w:t>
      </w:r>
      <w:r>
        <w:rPr>
          <w:sz w:val="24"/>
          <w:szCs w:val="24"/>
          <w:lang w:val="uk-UA"/>
        </w:rPr>
        <w:t>ів</w:t>
      </w:r>
      <w:r w:rsidRPr="008E4205">
        <w:rPr>
          <w:sz w:val="24"/>
          <w:szCs w:val="24"/>
          <w:lang w:val="uk-UA"/>
        </w:rPr>
        <w:t xml:space="preserve">, які не є суб’єктами господарювання у сфері централізованого водопостачання  </w:t>
      </w:r>
      <w:r>
        <w:rPr>
          <w:sz w:val="24"/>
          <w:szCs w:val="24"/>
          <w:lang w:val="uk-UA"/>
        </w:rPr>
        <w:t xml:space="preserve">-  </w:t>
      </w:r>
      <w:r w:rsidR="00910339">
        <w:rPr>
          <w:sz w:val="24"/>
          <w:szCs w:val="24"/>
          <w:lang w:val="uk-UA"/>
        </w:rPr>
        <w:t>17,14</w:t>
      </w:r>
      <w:r w:rsidRPr="00B809B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грн. за 1 куб. м </w:t>
      </w:r>
      <w:r w:rsidRPr="008E4205">
        <w:rPr>
          <w:sz w:val="24"/>
          <w:szCs w:val="24"/>
          <w:lang w:val="uk-UA"/>
        </w:rPr>
        <w:t>без ПДВ</w:t>
      </w:r>
      <w:r>
        <w:rPr>
          <w:sz w:val="24"/>
          <w:szCs w:val="24"/>
          <w:lang w:val="uk-UA"/>
        </w:rPr>
        <w:t>.</w:t>
      </w:r>
    </w:p>
    <w:p w14:paraId="75DDF59E" w14:textId="7DA77613" w:rsidR="006F0E2D" w:rsidRPr="008E4205" w:rsidRDefault="006F0E2D" w:rsidP="00235198">
      <w:pPr>
        <w:tabs>
          <w:tab w:val="left" w:pos="546"/>
          <w:tab w:val="left" w:pos="9072"/>
        </w:tabs>
        <w:ind w:firstLine="54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(</w:t>
      </w:r>
      <w:r w:rsidRPr="008E4205">
        <w:rPr>
          <w:sz w:val="24"/>
          <w:szCs w:val="24"/>
          <w:lang w:val="uk-UA"/>
        </w:rPr>
        <w:t>Струк</w:t>
      </w:r>
      <w:r>
        <w:rPr>
          <w:sz w:val="24"/>
          <w:szCs w:val="24"/>
          <w:lang w:val="uk-UA"/>
        </w:rPr>
        <w:t>тура тарифів наведена у додатку 1)»</w:t>
      </w:r>
    </w:p>
    <w:p w14:paraId="11BE026D" w14:textId="77777777" w:rsidR="006F0E2D" w:rsidRDefault="006F0E2D" w:rsidP="00235198">
      <w:pPr>
        <w:tabs>
          <w:tab w:val="left" w:pos="9072"/>
        </w:tabs>
        <w:ind w:left="567"/>
        <w:jc w:val="both"/>
        <w:rPr>
          <w:sz w:val="24"/>
          <w:szCs w:val="24"/>
          <w:lang w:val="uk-UA"/>
        </w:rPr>
      </w:pPr>
    </w:p>
    <w:p w14:paraId="64DCD2E5" w14:textId="5A1F4BB0" w:rsidR="006F0E2D" w:rsidRPr="00336267" w:rsidRDefault="006F0E2D" w:rsidP="00235198">
      <w:pPr>
        <w:tabs>
          <w:tab w:val="left" w:pos="9072"/>
        </w:tabs>
        <w:ind w:left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1.2</w:t>
      </w:r>
      <w:r w:rsidRPr="006F0E2D">
        <w:rPr>
          <w:sz w:val="24"/>
          <w:szCs w:val="24"/>
          <w:lang w:val="uk-UA"/>
        </w:rPr>
        <w:t xml:space="preserve"> </w:t>
      </w:r>
      <w:r w:rsidRPr="00336267">
        <w:rPr>
          <w:sz w:val="24"/>
          <w:szCs w:val="24"/>
          <w:lang w:val="uk-UA"/>
        </w:rPr>
        <w:t>викласти в новій редакції  пункт</w:t>
      </w:r>
      <w:r>
        <w:rPr>
          <w:sz w:val="24"/>
          <w:szCs w:val="24"/>
          <w:lang w:val="uk-UA"/>
        </w:rPr>
        <w:t>и</w:t>
      </w:r>
      <w:r w:rsidRPr="0033626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2</w:t>
      </w:r>
      <w:r w:rsidRPr="00336267">
        <w:rPr>
          <w:sz w:val="24"/>
          <w:szCs w:val="24"/>
          <w:lang w:val="uk-UA"/>
        </w:rPr>
        <w:t>.1</w:t>
      </w:r>
      <w:r>
        <w:rPr>
          <w:sz w:val="24"/>
          <w:szCs w:val="24"/>
          <w:lang w:val="uk-UA"/>
        </w:rPr>
        <w:t xml:space="preserve"> та  2.2</w:t>
      </w:r>
      <w:r w:rsidRPr="00336267">
        <w:rPr>
          <w:sz w:val="24"/>
          <w:szCs w:val="24"/>
          <w:lang w:val="uk-UA"/>
        </w:rPr>
        <w:t xml:space="preserve">: </w:t>
      </w:r>
    </w:p>
    <w:p w14:paraId="3DBEDEC6" w14:textId="62F66BE2" w:rsidR="006F0E2D" w:rsidRDefault="006F0E2D" w:rsidP="00235198">
      <w:pPr>
        <w:tabs>
          <w:tab w:val="left" w:pos="546"/>
          <w:tab w:val="left" w:pos="9072"/>
        </w:tabs>
        <w:ind w:firstLine="544"/>
        <w:jc w:val="both"/>
        <w:rPr>
          <w:sz w:val="24"/>
          <w:szCs w:val="24"/>
          <w:lang w:val="uk-UA"/>
        </w:rPr>
      </w:pPr>
    </w:p>
    <w:p w14:paraId="1A16DB2D" w14:textId="4CA1107A" w:rsidR="000D7743" w:rsidRDefault="006F0E2D" w:rsidP="00235198">
      <w:pPr>
        <w:tabs>
          <w:tab w:val="left" w:pos="546"/>
          <w:tab w:val="left" w:pos="9072"/>
        </w:tabs>
        <w:ind w:firstLine="54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</w:t>
      </w:r>
      <w:r w:rsidR="000D7743">
        <w:rPr>
          <w:sz w:val="24"/>
          <w:szCs w:val="24"/>
          <w:lang w:val="uk-UA"/>
        </w:rPr>
        <w:t xml:space="preserve">2.1 для </w:t>
      </w:r>
      <w:r w:rsidR="000D7743" w:rsidRPr="008E4205">
        <w:rPr>
          <w:sz w:val="24"/>
          <w:szCs w:val="24"/>
          <w:lang w:val="uk-UA"/>
        </w:rPr>
        <w:t>споживач</w:t>
      </w:r>
      <w:r w:rsidR="000D7743">
        <w:rPr>
          <w:sz w:val="24"/>
          <w:szCs w:val="24"/>
          <w:lang w:val="uk-UA"/>
        </w:rPr>
        <w:t>ів</w:t>
      </w:r>
      <w:r w:rsidR="000D7743" w:rsidRPr="008E4205">
        <w:rPr>
          <w:sz w:val="24"/>
          <w:szCs w:val="24"/>
          <w:lang w:val="uk-UA"/>
        </w:rPr>
        <w:t xml:space="preserve">, які є суб’єктами господарювання у сфері </w:t>
      </w:r>
      <w:r w:rsidR="000D7743">
        <w:rPr>
          <w:sz w:val="24"/>
          <w:szCs w:val="24"/>
          <w:lang w:val="uk-UA"/>
        </w:rPr>
        <w:t xml:space="preserve">централізованого </w:t>
      </w:r>
      <w:r w:rsidR="000D7743" w:rsidRPr="008E4205">
        <w:rPr>
          <w:sz w:val="24"/>
          <w:szCs w:val="24"/>
          <w:lang w:val="uk-UA"/>
        </w:rPr>
        <w:t>водо</w:t>
      </w:r>
      <w:r w:rsidR="000D7743">
        <w:rPr>
          <w:sz w:val="24"/>
          <w:szCs w:val="24"/>
          <w:lang w:val="uk-UA"/>
        </w:rPr>
        <w:t xml:space="preserve">відведення – </w:t>
      </w:r>
      <w:r w:rsidR="00910339">
        <w:rPr>
          <w:sz w:val="24"/>
          <w:szCs w:val="24"/>
          <w:lang w:val="uk-UA"/>
        </w:rPr>
        <w:t>14,97</w:t>
      </w:r>
      <w:r w:rsidR="000D7743" w:rsidRPr="00B809B2">
        <w:rPr>
          <w:sz w:val="24"/>
          <w:szCs w:val="24"/>
          <w:lang w:val="uk-UA"/>
        </w:rPr>
        <w:t xml:space="preserve"> </w:t>
      </w:r>
      <w:r w:rsidR="000D7743">
        <w:rPr>
          <w:sz w:val="24"/>
          <w:szCs w:val="24"/>
          <w:lang w:val="uk-UA"/>
        </w:rPr>
        <w:t xml:space="preserve">грн. за 1 куб. м </w:t>
      </w:r>
      <w:r w:rsidR="000D7743" w:rsidRPr="008E4205">
        <w:rPr>
          <w:sz w:val="24"/>
          <w:szCs w:val="24"/>
          <w:lang w:val="uk-UA"/>
        </w:rPr>
        <w:t>без ПДВ</w:t>
      </w:r>
      <w:r w:rsidR="000D7743">
        <w:rPr>
          <w:sz w:val="24"/>
          <w:szCs w:val="24"/>
          <w:lang w:val="uk-UA"/>
        </w:rPr>
        <w:t>;</w:t>
      </w:r>
    </w:p>
    <w:p w14:paraId="79E30192" w14:textId="3A9DFDD3" w:rsidR="000D7743" w:rsidRDefault="000D7743" w:rsidP="00235198">
      <w:pPr>
        <w:tabs>
          <w:tab w:val="left" w:pos="546"/>
          <w:tab w:val="left" w:pos="9072"/>
        </w:tabs>
        <w:ind w:firstLine="54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2.2 для </w:t>
      </w:r>
      <w:r w:rsidRPr="008E4205">
        <w:rPr>
          <w:sz w:val="24"/>
          <w:szCs w:val="24"/>
          <w:lang w:val="uk-UA"/>
        </w:rPr>
        <w:t>споживач</w:t>
      </w:r>
      <w:r>
        <w:rPr>
          <w:sz w:val="24"/>
          <w:szCs w:val="24"/>
          <w:lang w:val="uk-UA"/>
        </w:rPr>
        <w:t>ів</w:t>
      </w:r>
      <w:r w:rsidRPr="008E4205">
        <w:rPr>
          <w:sz w:val="24"/>
          <w:szCs w:val="24"/>
          <w:lang w:val="uk-UA"/>
        </w:rPr>
        <w:t>, які не є суб’єктами господарюванн</w:t>
      </w:r>
      <w:r>
        <w:rPr>
          <w:sz w:val="24"/>
          <w:szCs w:val="24"/>
          <w:lang w:val="uk-UA"/>
        </w:rPr>
        <w:t xml:space="preserve">я у сфері централізованого водовідведення </w:t>
      </w:r>
      <w:r w:rsidR="00E357CB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</w:t>
      </w:r>
      <w:r w:rsidR="00910339">
        <w:rPr>
          <w:sz w:val="24"/>
          <w:szCs w:val="24"/>
          <w:lang w:val="uk-UA"/>
        </w:rPr>
        <w:t>15,96</w:t>
      </w:r>
      <w:r w:rsidRPr="00B809B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грн. за 1 куб. м </w:t>
      </w:r>
      <w:r w:rsidRPr="008E4205">
        <w:rPr>
          <w:sz w:val="24"/>
          <w:szCs w:val="24"/>
          <w:lang w:val="uk-UA"/>
        </w:rPr>
        <w:t>без ПДВ</w:t>
      </w:r>
      <w:r>
        <w:rPr>
          <w:sz w:val="24"/>
          <w:szCs w:val="24"/>
          <w:lang w:val="uk-UA"/>
        </w:rPr>
        <w:t>.</w:t>
      </w:r>
    </w:p>
    <w:p w14:paraId="14C02F09" w14:textId="1C69C0A0" w:rsidR="000D7743" w:rsidRPr="008E4205" w:rsidRDefault="000D7743" w:rsidP="00235198">
      <w:pPr>
        <w:tabs>
          <w:tab w:val="left" w:pos="546"/>
          <w:tab w:val="left" w:pos="9072"/>
        </w:tabs>
        <w:ind w:firstLine="54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(</w:t>
      </w:r>
      <w:r w:rsidRPr="008E4205">
        <w:rPr>
          <w:sz w:val="24"/>
          <w:szCs w:val="24"/>
          <w:lang w:val="uk-UA"/>
        </w:rPr>
        <w:t>Структура тарифів наведена у додатку</w:t>
      </w:r>
      <w:r>
        <w:rPr>
          <w:sz w:val="24"/>
          <w:szCs w:val="24"/>
          <w:lang w:val="uk-UA"/>
        </w:rPr>
        <w:t xml:space="preserve"> 2)</w:t>
      </w:r>
      <w:r w:rsidR="006F0E2D">
        <w:rPr>
          <w:sz w:val="24"/>
          <w:szCs w:val="24"/>
          <w:lang w:val="uk-UA"/>
        </w:rPr>
        <w:t>»</w:t>
      </w:r>
    </w:p>
    <w:p w14:paraId="2BD91C73" w14:textId="77777777" w:rsidR="000D7743" w:rsidRPr="007A5586" w:rsidRDefault="000D7743" w:rsidP="00235198">
      <w:pPr>
        <w:tabs>
          <w:tab w:val="left" w:pos="9072"/>
        </w:tabs>
        <w:ind w:firstLine="544"/>
        <w:jc w:val="both"/>
        <w:rPr>
          <w:sz w:val="10"/>
          <w:szCs w:val="10"/>
          <w:lang w:val="uk-UA"/>
        </w:rPr>
      </w:pPr>
    </w:p>
    <w:p w14:paraId="432539C0" w14:textId="77777777" w:rsidR="000D7743" w:rsidRDefault="000D7743" w:rsidP="00235198">
      <w:pPr>
        <w:tabs>
          <w:tab w:val="left" w:pos="546"/>
          <w:tab w:val="left" w:pos="9072"/>
        </w:tabs>
        <w:ind w:firstLine="544"/>
        <w:jc w:val="both"/>
        <w:rPr>
          <w:sz w:val="24"/>
          <w:szCs w:val="24"/>
          <w:lang w:val="uk-UA"/>
        </w:rPr>
      </w:pPr>
    </w:p>
    <w:p w14:paraId="062549A7" w14:textId="2A50030D" w:rsidR="000D7743" w:rsidRPr="00004D7E" w:rsidRDefault="000D7743" w:rsidP="00235198">
      <w:pPr>
        <w:tabs>
          <w:tab w:val="left" w:pos="546"/>
          <w:tab w:val="left" w:pos="9072"/>
        </w:tabs>
        <w:ind w:firstLine="54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 w:rsidR="006F0E2D">
        <w:rPr>
          <w:sz w:val="24"/>
          <w:szCs w:val="24"/>
          <w:lang w:val="uk-UA"/>
        </w:rPr>
        <w:t>Кориговані т</w:t>
      </w:r>
      <w:r>
        <w:rPr>
          <w:sz w:val="24"/>
          <w:szCs w:val="24"/>
          <w:lang w:val="uk-UA"/>
        </w:rPr>
        <w:t>арифи, встановленні у пункт</w:t>
      </w:r>
      <w:r w:rsidR="006F0E2D">
        <w:rPr>
          <w:sz w:val="24"/>
          <w:szCs w:val="24"/>
          <w:lang w:val="uk-UA"/>
        </w:rPr>
        <w:t>і</w:t>
      </w:r>
      <w:r>
        <w:rPr>
          <w:sz w:val="24"/>
          <w:szCs w:val="24"/>
          <w:lang w:val="uk-UA"/>
        </w:rPr>
        <w:t xml:space="preserve"> 1 цього рішення, вступають в дію </w:t>
      </w:r>
      <w:r w:rsidR="00A160A7">
        <w:rPr>
          <w:sz w:val="24"/>
          <w:szCs w:val="24"/>
          <w:lang w:val="uk-UA"/>
        </w:rPr>
        <w:t>не раніше наступного дня з дати оприлюднення цього рішення.</w:t>
      </w:r>
    </w:p>
    <w:p w14:paraId="5F874968" w14:textId="77777777" w:rsidR="000D7743" w:rsidRPr="007A5586" w:rsidRDefault="000D7743" w:rsidP="00235198">
      <w:pPr>
        <w:tabs>
          <w:tab w:val="left" w:pos="546"/>
          <w:tab w:val="left" w:pos="9072"/>
        </w:tabs>
        <w:ind w:firstLine="544"/>
        <w:jc w:val="both"/>
        <w:rPr>
          <w:sz w:val="10"/>
          <w:szCs w:val="10"/>
          <w:lang w:val="uk-UA"/>
        </w:rPr>
      </w:pPr>
    </w:p>
    <w:p w14:paraId="64180E65" w14:textId="77777777" w:rsidR="000D7743" w:rsidRDefault="000D7743" w:rsidP="00235198">
      <w:pPr>
        <w:tabs>
          <w:tab w:val="left" w:pos="9072"/>
        </w:tabs>
        <w:ind w:firstLine="544"/>
        <w:jc w:val="both"/>
        <w:rPr>
          <w:sz w:val="24"/>
          <w:szCs w:val="24"/>
          <w:lang w:val="uk-UA"/>
        </w:rPr>
      </w:pPr>
    </w:p>
    <w:p w14:paraId="035A0076" w14:textId="1BA741D9" w:rsidR="000D7743" w:rsidRDefault="000D7743" w:rsidP="00235198">
      <w:pPr>
        <w:tabs>
          <w:tab w:val="left" w:pos="9072"/>
        </w:tabs>
        <w:ind w:firstLine="54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Pr="00004D7E">
        <w:rPr>
          <w:sz w:val="24"/>
          <w:szCs w:val="24"/>
          <w:lang w:val="uk-UA"/>
        </w:rPr>
        <w:t xml:space="preserve">. Рекомендувати ВП </w:t>
      </w:r>
      <w:r>
        <w:rPr>
          <w:sz w:val="24"/>
          <w:szCs w:val="24"/>
          <w:lang w:val="uk-UA"/>
        </w:rPr>
        <w:t>П</w:t>
      </w:r>
      <w:r w:rsidRPr="00004D7E">
        <w:rPr>
          <w:sz w:val="24"/>
          <w:szCs w:val="24"/>
          <w:lang w:val="uk-UA"/>
        </w:rPr>
        <w:t>АЕС ДП «НАЕК «Енергоатом»</w:t>
      </w:r>
      <w:r w:rsidRPr="003C672F">
        <w:rPr>
          <w:sz w:val="24"/>
          <w:szCs w:val="24"/>
          <w:lang w:val="uk-UA"/>
        </w:rPr>
        <w:t xml:space="preserve"> </w:t>
      </w:r>
      <w:r w:rsidRPr="00004D7E">
        <w:rPr>
          <w:sz w:val="24"/>
          <w:szCs w:val="24"/>
          <w:lang w:val="uk-UA"/>
        </w:rPr>
        <w:t>(</w:t>
      </w:r>
      <w:r w:rsidR="00910339">
        <w:rPr>
          <w:sz w:val="24"/>
          <w:szCs w:val="24"/>
          <w:lang w:val="uk-UA"/>
        </w:rPr>
        <w:t>ПОЛОВИЧ Ігор</w:t>
      </w:r>
      <w:r w:rsidRPr="00004D7E">
        <w:rPr>
          <w:sz w:val="24"/>
          <w:szCs w:val="24"/>
          <w:lang w:val="uk-UA"/>
        </w:rPr>
        <w:t>)</w:t>
      </w:r>
      <w:r w:rsidR="006F0E2D">
        <w:rPr>
          <w:sz w:val="24"/>
          <w:szCs w:val="24"/>
          <w:lang w:val="uk-UA"/>
        </w:rPr>
        <w:t xml:space="preserve"> </w:t>
      </w:r>
      <w:r w:rsidRPr="00004D7E">
        <w:rPr>
          <w:sz w:val="24"/>
          <w:szCs w:val="24"/>
          <w:lang w:val="uk-UA"/>
        </w:rPr>
        <w:t xml:space="preserve">повідомити, відповідно до вимог Закону України «Про житлово-комунальні послуги», споживачів про </w:t>
      </w:r>
      <w:r>
        <w:rPr>
          <w:sz w:val="24"/>
          <w:szCs w:val="24"/>
          <w:lang w:val="uk-UA"/>
        </w:rPr>
        <w:t xml:space="preserve">зміну </w:t>
      </w:r>
      <w:r w:rsidRPr="00004D7E">
        <w:rPr>
          <w:sz w:val="24"/>
          <w:szCs w:val="24"/>
          <w:lang w:val="uk-UA"/>
        </w:rPr>
        <w:t>розмір</w:t>
      </w:r>
      <w:r>
        <w:rPr>
          <w:sz w:val="24"/>
          <w:szCs w:val="24"/>
          <w:lang w:val="uk-UA"/>
        </w:rPr>
        <w:t>у</w:t>
      </w:r>
      <w:r w:rsidRPr="00004D7E">
        <w:rPr>
          <w:sz w:val="24"/>
          <w:szCs w:val="24"/>
          <w:lang w:val="uk-UA"/>
        </w:rPr>
        <w:t xml:space="preserve"> тариф</w:t>
      </w:r>
      <w:r>
        <w:rPr>
          <w:sz w:val="24"/>
          <w:szCs w:val="24"/>
          <w:lang w:val="uk-UA"/>
        </w:rPr>
        <w:t>ів</w:t>
      </w:r>
      <w:r w:rsidRPr="00004D7E">
        <w:rPr>
          <w:sz w:val="24"/>
          <w:szCs w:val="24"/>
          <w:lang w:val="uk-UA"/>
        </w:rPr>
        <w:t xml:space="preserve"> на</w:t>
      </w:r>
      <w:r>
        <w:rPr>
          <w:sz w:val="24"/>
          <w:szCs w:val="24"/>
          <w:lang w:val="uk-UA"/>
        </w:rPr>
        <w:t xml:space="preserve"> централізоване водопостачання та централізоване водовідведення</w:t>
      </w:r>
      <w:r w:rsidRPr="00004D7E">
        <w:rPr>
          <w:sz w:val="24"/>
          <w:szCs w:val="24"/>
          <w:lang w:val="uk-UA"/>
        </w:rPr>
        <w:t>, зазначени</w:t>
      </w:r>
      <w:r>
        <w:rPr>
          <w:sz w:val="24"/>
          <w:szCs w:val="24"/>
          <w:lang w:val="uk-UA"/>
        </w:rPr>
        <w:t>х</w:t>
      </w:r>
      <w:r w:rsidRPr="00004D7E">
        <w:rPr>
          <w:sz w:val="24"/>
          <w:szCs w:val="24"/>
          <w:lang w:val="uk-UA"/>
        </w:rPr>
        <w:t xml:space="preserve"> в пункт</w:t>
      </w:r>
      <w:r>
        <w:rPr>
          <w:sz w:val="24"/>
          <w:szCs w:val="24"/>
          <w:lang w:val="uk-UA"/>
        </w:rPr>
        <w:t>ах</w:t>
      </w:r>
      <w:r w:rsidRPr="00004D7E">
        <w:rPr>
          <w:sz w:val="24"/>
          <w:szCs w:val="24"/>
          <w:lang w:val="uk-UA"/>
        </w:rPr>
        <w:t xml:space="preserve"> </w:t>
      </w:r>
      <w:r w:rsidR="006F0E2D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 xml:space="preserve"> </w:t>
      </w:r>
      <w:r w:rsidRPr="00004D7E">
        <w:rPr>
          <w:sz w:val="24"/>
          <w:szCs w:val="24"/>
          <w:lang w:val="uk-UA"/>
        </w:rPr>
        <w:t>цього рішення</w:t>
      </w:r>
      <w:r>
        <w:rPr>
          <w:sz w:val="24"/>
          <w:szCs w:val="24"/>
          <w:lang w:val="uk-UA"/>
        </w:rPr>
        <w:t>.</w:t>
      </w:r>
    </w:p>
    <w:p w14:paraId="2ED06471" w14:textId="77777777" w:rsidR="000D7743" w:rsidRPr="007A5586" w:rsidRDefault="000D7743" w:rsidP="00235198">
      <w:pPr>
        <w:tabs>
          <w:tab w:val="left" w:pos="9072"/>
        </w:tabs>
        <w:ind w:firstLine="544"/>
        <w:jc w:val="both"/>
        <w:rPr>
          <w:sz w:val="10"/>
          <w:szCs w:val="10"/>
          <w:lang w:val="uk-UA"/>
        </w:rPr>
      </w:pPr>
    </w:p>
    <w:p w14:paraId="068D5043" w14:textId="77777777" w:rsidR="00CA5D5B" w:rsidRPr="00CA5D5B" w:rsidRDefault="00CA5D5B" w:rsidP="00235198">
      <w:pPr>
        <w:tabs>
          <w:tab w:val="left" w:pos="900"/>
          <w:tab w:val="left" w:pos="9072"/>
        </w:tabs>
        <w:overflowPunct w:val="0"/>
        <w:autoSpaceDE w:val="0"/>
        <w:autoSpaceDN w:val="0"/>
        <w:adjustRightInd w:val="0"/>
        <w:ind w:firstLine="544"/>
        <w:jc w:val="both"/>
        <w:textAlignment w:val="baseline"/>
        <w:rPr>
          <w:sz w:val="10"/>
          <w:szCs w:val="10"/>
          <w:lang w:val="uk-UA"/>
        </w:rPr>
      </w:pPr>
      <w:bookmarkStart w:id="2" w:name="_Hlk115686668"/>
    </w:p>
    <w:p w14:paraId="209D8EE0" w14:textId="130D08C3" w:rsidR="000D7743" w:rsidRPr="00004D7E" w:rsidRDefault="006F0E2D" w:rsidP="00235198">
      <w:pPr>
        <w:tabs>
          <w:tab w:val="left" w:pos="900"/>
          <w:tab w:val="left" w:pos="9072"/>
        </w:tabs>
        <w:overflowPunct w:val="0"/>
        <w:autoSpaceDE w:val="0"/>
        <w:autoSpaceDN w:val="0"/>
        <w:adjustRightInd w:val="0"/>
        <w:ind w:firstLine="544"/>
        <w:jc w:val="both"/>
        <w:textAlignment w:val="baseline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0D7743" w:rsidRPr="00004D7E">
        <w:rPr>
          <w:sz w:val="24"/>
          <w:szCs w:val="24"/>
          <w:lang w:val="uk-UA"/>
        </w:rPr>
        <w:t xml:space="preserve">. Контроль за виконанням цього рішення покласти на </w:t>
      </w:r>
      <w:r w:rsidR="000D7743">
        <w:rPr>
          <w:sz w:val="24"/>
          <w:szCs w:val="24"/>
          <w:lang w:val="uk-UA"/>
        </w:rPr>
        <w:t xml:space="preserve">першого </w:t>
      </w:r>
      <w:r w:rsidR="000D7743" w:rsidRPr="00004D7E">
        <w:rPr>
          <w:sz w:val="24"/>
          <w:szCs w:val="24"/>
          <w:lang w:val="uk-UA"/>
        </w:rPr>
        <w:t xml:space="preserve">заступника міського голови з питань діяльності виконавчих органів ради  </w:t>
      </w:r>
      <w:r w:rsidR="000D7743">
        <w:rPr>
          <w:sz w:val="24"/>
          <w:szCs w:val="24"/>
          <w:lang w:val="uk-UA"/>
        </w:rPr>
        <w:t>Олексія МАЙБОРОДУ.</w:t>
      </w:r>
    </w:p>
    <w:bookmarkEnd w:id="2"/>
    <w:p w14:paraId="577EF1DA" w14:textId="77777777" w:rsidR="000D7743" w:rsidRDefault="000D7743" w:rsidP="000D7743">
      <w:pPr>
        <w:ind w:firstLine="544"/>
        <w:jc w:val="both"/>
        <w:rPr>
          <w:sz w:val="24"/>
          <w:szCs w:val="24"/>
          <w:lang w:val="uk-UA"/>
        </w:rPr>
      </w:pPr>
    </w:p>
    <w:p w14:paraId="3C11272A" w14:textId="77777777" w:rsidR="000D7743" w:rsidRDefault="000D7743" w:rsidP="000D7743">
      <w:pPr>
        <w:ind w:firstLine="544"/>
        <w:jc w:val="both"/>
        <w:rPr>
          <w:sz w:val="24"/>
          <w:szCs w:val="24"/>
          <w:lang w:val="uk-UA"/>
        </w:rPr>
      </w:pPr>
    </w:p>
    <w:p w14:paraId="79185078" w14:textId="77777777" w:rsidR="000D7743" w:rsidRDefault="000D7743" w:rsidP="000D7743">
      <w:pPr>
        <w:ind w:firstLine="544"/>
        <w:jc w:val="both"/>
        <w:rPr>
          <w:sz w:val="24"/>
          <w:szCs w:val="24"/>
          <w:lang w:val="uk-UA"/>
        </w:rPr>
      </w:pPr>
    </w:p>
    <w:p w14:paraId="34D4001C" w14:textId="77777777" w:rsidR="000D7743" w:rsidRPr="00004D7E" w:rsidRDefault="000D7743" w:rsidP="000D7743">
      <w:pPr>
        <w:ind w:firstLine="544"/>
        <w:jc w:val="both"/>
        <w:rPr>
          <w:sz w:val="24"/>
          <w:szCs w:val="24"/>
          <w:lang w:val="uk-UA"/>
        </w:rPr>
      </w:pPr>
    </w:p>
    <w:p w14:paraId="4414F708" w14:textId="77777777" w:rsidR="000D7743" w:rsidRPr="007A5586" w:rsidRDefault="000D7743" w:rsidP="00543A21">
      <w:pPr>
        <w:ind w:firstLine="544"/>
        <w:jc w:val="both"/>
        <w:rPr>
          <w:color w:val="0000FF"/>
          <w:sz w:val="10"/>
          <w:szCs w:val="10"/>
          <w:lang w:val="uk-UA"/>
        </w:rPr>
      </w:pPr>
      <w:r>
        <w:rPr>
          <w:sz w:val="24"/>
          <w:szCs w:val="24"/>
          <w:lang w:val="uk-UA"/>
        </w:rPr>
        <w:t xml:space="preserve">Секретар міської ради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Олександр АКУЛЕНКО</w:t>
      </w:r>
    </w:p>
    <w:p w14:paraId="7355C4F8" w14:textId="77777777" w:rsidR="000D7743" w:rsidRDefault="000D7743" w:rsidP="000D7743">
      <w:pPr>
        <w:jc w:val="both"/>
        <w:rPr>
          <w:lang w:val="uk-UA"/>
        </w:rPr>
      </w:pPr>
    </w:p>
    <w:p w14:paraId="3C7260D8" w14:textId="77777777" w:rsidR="000D7743" w:rsidRDefault="000D7743" w:rsidP="000D7743">
      <w:pPr>
        <w:jc w:val="both"/>
        <w:rPr>
          <w:lang w:val="uk-UA"/>
        </w:rPr>
      </w:pPr>
    </w:p>
    <w:p w14:paraId="0AFA16F6" w14:textId="77777777" w:rsidR="000D7743" w:rsidRDefault="000D7743" w:rsidP="000D7743">
      <w:pPr>
        <w:jc w:val="both"/>
        <w:rPr>
          <w:lang w:val="uk-UA"/>
        </w:rPr>
      </w:pPr>
    </w:p>
    <w:p w14:paraId="374FA2B3" w14:textId="77777777" w:rsidR="000D7743" w:rsidRDefault="000D7743" w:rsidP="000D7743">
      <w:pPr>
        <w:jc w:val="both"/>
        <w:rPr>
          <w:lang w:val="uk-UA"/>
        </w:rPr>
      </w:pPr>
    </w:p>
    <w:p w14:paraId="052183E0" w14:textId="77777777" w:rsidR="000D7743" w:rsidRDefault="000D7743" w:rsidP="000D7743">
      <w:pPr>
        <w:jc w:val="both"/>
        <w:rPr>
          <w:lang w:val="uk-UA"/>
        </w:rPr>
      </w:pPr>
    </w:p>
    <w:p w14:paraId="71CCC97E" w14:textId="6B3EA3DD" w:rsidR="000D7743" w:rsidRPr="007A5586" w:rsidRDefault="000E0F60" w:rsidP="000D7743">
      <w:pPr>
        <w:jc w:val="both"/>
        <w:rPr>
          <w:lang w:val="uk-UA"/>
        </w:rPr>
      </w:pPr>
      <w:r>
        <w:rPr>
          <w:lang w:val="uk-UA"/>
        </w:rPr>
        <w:t>ТАЦІЄНКО Тетяна</w:t>
      </w:r>
    </w:p>
    <w:p w14:paraId="585ACB8D" w14:textId="06227C0B" w:rsidR="000D7743" w:rsidRPr="00FF5587" w:rsidRDefault="00A46CAD" w:rsidP="000D7743">
      <w:pPr>
        <w:rPr>
          <w:lang w:val="uk-UA"/>
        </w:rPr>
      </w:pPr>
      <w:r>
        <w:rPr>
          <w:lang w:val="uk-UA"/>
        </w:rPr>
        <w:t>5-74-24</w:t>
      </w:r>
    </w:p>
    <w:p w14:paraId="2E3FC5E7" w14:textId="77777777" w:rsidR="000D7743" w:rsidRDefault="000D7743" w:rsidP="000D7743">
      <w:pPr>
        <w:ind w:left="5226"/>
        <w:rPr>
          <w:sz w:val="24"/>
          <w:szCs w:val="24"/>
          <w:lang w:val="uk-UA"/>
        </w:rPr>
      </w:pPr>
    </w:p>
    <w:p w14:paraId="5F97F50D" w14:textId="77777777" w:rsidR="000D7743" w:rsidRDefault="000D7743" w:rsidP="000D7743">
      <w:pPr>
        <w:ind w:left="5226"/>
        <w:rPr>
          <w:sz w:val="24"/>
          <w:szCs w:val="24"/>
          <w:lang w:val="uk-UA"/>
        </w:rPr>
      </w:pPr>
    </w:p>
    <w:p w14:paraId="63A0CE29" w14:textId="77777777" w:rsidR="000D7743" w:rsidRDefault="000D7743" w:rsidP="000D7743">
      <w:pPr>
        <w:ind w:left="5226"/>
        <w:rPr>
          <w:sz w:val="24"/>
          <w:szCs w:val="24"/>
          <w:lang w:val="uk-UA"/>
        </w:rPr>
      </w:pPr>
    </w:p>
    <w:p w14:paraId="2B11DDF4" w14:textId="77777777" w:rsidR="000D7743" w:rsidRDefault="000D7743" w:rsidP="000D7743">
      <w:pPr>
        <w:ind w:left="5226"/>
        <w:rPr>
          <w:sz w:val="24"/>
          <w:szCs w:val="24"/>
          <w:lang w:val="uk-UA"/>
        </w:rPr>
      </w:pPr>
    </w:p>
    <w:p w14:paraId="663BD516" w14:textId="206A8E2D" w:rsidR="000D7743" w:rsidRDefault="000D7743" w:rsidP="00FF5587">
      <w:pPr>
        <w:rPr>
          <w:color w:val="0070C0"/>
          <w:lang w:val="uk-UA"/>
        </w:rPr>
      </w:pPr>
    </w:p>
    <w:p w14:paraId="32DD1E61" w14:textId="77777777" w:rsidR="000D7743" w:rsidRPr="00B8501F" w:rsidRDefault="000D7743" w:rsidP="00FF5587">
      <w:pPr>
        <w:rPr>
          <w:color w:val="0070C0"/>
          <w:lang w:val="uk-UA"/>
        </w:rPr>
      </w:pPr>
    </w:p>
    <w:p w14:paraId="00A83169" w14:textId="77777777" w:rsidR="008C503D" w:rsidRDefault="008C503D" w:rsidP="00DA1D21">
      <w:pPr>
        <w:ind w:left="5226"/>
        <w:rPr>
          <w:color w:val="0070C0"/>
          <w:sz w:val="24"/>
          <w:szCs w:val="24"/>
          <w:lang w:val="uk-UA"/>
        </w:rPr>
      </w:pPr>
    </w:p>
    <w:p w14:paraId="6E285AAC" w14:textId="77777777" w:rsidR="008C503D" w:rsidRDefault="008C503D" w:rsidP="00DA1D21">
      <w:pPr>
        <w:ind w:left="5226"/>
        <w:rPr>
          <w:color w:val="0070C0"/>
          <w:sz w:val="24"/>
          <w:szCs w:val="24"/>
          <w:lang w:val="uk-UA"/>
        </w:rPr>
      </w:pPr>
    </w:p>
    <w:p w14:paraId="6348C556" w14:textId="77777777" w:rsidR="00B16291" w:rsidRDefault="00B16291" w:rsidP="00DA1D21">
      <w:pPr>
        <w:ind w:left="5226"/>
        <w:rPr>
          <w:color w:val="0070C0"/>
          <w:sz w:val="24"/>
          <w:szCs w:val="24"/>
          <w:lang w:val="uk-UA"/>
        </w:rPr>
      </w:pPr>
    </w:p>
    <w:p w14:paraId="735DCFFF" w14:textId="77777777" w:rsidR="00B16291" w:rsidRDefault="00B16291" w:rsidP="00DA1D21">
      <w:pPr>
        <w:ind w:left="5226"/>
        <w:rPr>
          <w:color w:val="0070C0"/>
          <w:sz w:val="24"/>
          <w:szCs w:val="24"/>
          <w:lang w:val="uk-UA"/>
        </w:rPr>
      </w:pPr>
    </w:p>
    <w:p w14:paraId="5EADAA32" w14:textId="7615E4DF" w:rsidR="00B16291" w:rsidRDefault="00B16291" w:rsidP="00DA1D21">
      <w:pPr>
        <w:ind w:left="5226"/>
        <w:rPr>
          <w:color w:val="0070C0"/>
          <w:sz w:val="24"/>
          <w:szCs w:val="24"/>
          <w:lang w:val="uk-UA"/>
        </w:rPr>
      </w:pPr>
    </w:p>
    <w:p w14:paraId="40FA3C84" w14:textId="5AF07762" w:rsidR="006F0E2D" w:rsidRDefault="006F0E2D" w:rsidP="00DA1D21">
      <w:pPr>
        <w:ind w:left="5226"/>
        <w:rPr>
          <w:color w:val="0070C0"/>
          <w:sz w:val="24"/>
          <w:szCs w:val="24"/>
          <w:lang w:val="uk-UA"/>
        </w:rPr>
      </w:pPr>
    </w:p>
    <w:p w14:paraId="5620C5DD" w14:textId="42539244" w:rsidR="006F0E2D" w:rsidRDefault="006F0E2D" w:rsidP="00DA1D21">
      <w:pPr>
        <w:ind w:left="5226"/>
        <w:rPr>
          <w:color w:val="0070C0"/>
          <w:sz w:val="24"/>
          <w:szCs w:val="24"/>
          <w:lang w:val="uk-UA"/>
        </w:rPr>
      </w:pPr>
    </w:p>
    <w:p w14:paraId="1B1F1286" w14:textId="12164DAA" w:rsidR="006F0E2D" w:rsidRDefault="006F0E2D" w:rsidP="00DA1D21">
      <w:pPr>
        <w:ind w:left="5226"/>
        <w:rPr>
          <w:color w:val="0070C0"/>
          <w:sz w:val="24"/>
          <w:szCs w:val="24"/>
          <w:lang w:val="uk-UA"/>
        </w:rPr>
      </w:pPr>
    </w:p>
    <w:p w14:paraId="7CAE21F6" w14:textId="77777777" w:rsidR="006F0E2D" w:rsidRDefault="006F0E2D" w:rsidP="00DA1D21">
      <w:pPr>
        <w:ind w:left="5226"/>
        <w:rPr>
          <w:color w:val="0070C0"/>
          <w:sz w:val="24"/>
          <w:szCs w:val="24"/>
          <w:lang w:val="uk-UA"/>
        </w:rPr>
      </w:pPr>
    </w:p>
    <w:p w14:paraId="5B1DD5DC" w14:textId="77777777" w:rsidR="00B16291" w:rsidRDefault="00B16291" w:rsidP="00DA1D21">
      <w:pPr>
        <w:ind w:left="5226"/>
        <w:rPr>
          <w:color w:val="0070C0"/>
          <w:sz w:val="24"/>
          <w:szCs w:val="24"/>
          <w:lang w:val="uk-UA"/>
        </w:rPr>
      </w:pPr>
    </w:p>
    <w:bookmarkEnd w:id="0"/>
    <w:bookmarkEnd w:id="1"/>
    <w:p w14:paraId="75D744EB" w14:textId="77777777" w:rsidR="001651AA" w:rsidRDefault="001651AA" w:rsidP="00542F2F">
      <w:pPr>
        <w:ind w:left="5226"/>
        <w:rPr>
          <w:sz w:val="24"/>
          <w:szCs w:val="24"/>
          <w:lang w:val="uk-UA"/>
        </w:rPr>
      </w:pPr>
    </w:p>
    <w:p w14:paraId="537C32FA" w14:textId="77777777" w:rsidR="001651AA" w:rsidRDefault="001651AA" w:rsidP="00542F2F">
      <w:pPr>
        <w:ind w:left="5226"/>
        <w:rPr>
          <w:sz w:val="24"/>
          <w:szCs w:val="24"/>
          <w:lang w:val="uk-UA"/>
        </w:rPr>
      </w:pPr>
    </w:p>
    <w:p w14:paraId="7EFF9F78" w14:textId="5278DC47" w:rsidR="001651AA" w:rsidRDefault="001651AA" w:rsidP="00542F2F">
      <w:pPr>
        <w:ind w:left="5226"/>
        <w:rPr>
          <w:sz w:val="24"/>
          <w:szCs w:val="24"/>
          <w:lang w:val="uk-UA"/>
        </w:rPr>
      </w:pPr>
    </w:p>
    <w:p w14:paraId="01A767B0" w14:textId="77777777" w:rsidR="008D1534" w:rsidRDefault="008D1534" w:rsidP="00542F2F">
      <w:pPr>
        <w:ind w:left="5226"/>
        <w:rPr>
          <w:sz w:val="24"/>
          <w:szCs w:val="24"/>
          <w:lang w:val="uk-UA"/>
        </w:rPr>
      </w:pPr>
    </w:p>
    <w:p w14:paraId="63705F54" w14:textId="356C88B6" w:rsidR="007B30B3" w:rsidRPr="00BF0BD2" w:rsidRDefault="007B30B3" w:rsidP="00542F2F">
      <w:pPr>
        <w:ind w:left="5226"/>
        <w:rPr>
          <w:lang w:val="uk-UA"/>
        </w:rPr>
      </w:pPr>
      <w:r w:rsidRPr="00BF0BD2">
        <w:rPr>
          <w:sz w:val="24"/>
          <w:szCs w:val="24"/>
          <w:lang w:val="uk-UA"/>
        </w:rPr>
        <w:lastRenderedPageBreak/>
        <w:t>Додаток</w:t>
      </w:r>
      <w:r>
        <w:rPr>
          <w:sz w:val="24"/>
          <w:szCs w:val="24"/>
          <w:lang w:val="uk-UA"/>
        </w:rPr>
        <w:t xml:space="preserve"> 1</w:t>
      </w:r>
      <w:r w:rsidRPr="00BF0BD2">
        <w:rPr>
          <w:sz w:val="24"/>
          <w:szCs w:val="24"/>
          <w:lang w:val="uk-UA"/>
        </w:rPr>
        <w:t xml:space="preserve"> </w:t>
      </w:r>
    </w:p>
    <w:p w14:paraId="690601D0" w14:textId="77777777" w:rsidR="007B30B3" w:rsidRPr="00BF0BD2" w:rsidRDefault="007B30B3" w:rsidP="00542F2F">
      <w:pPr>
        <w:ind w:left="5226" w:right="-360"/>
        <w:rPr>
          <w:sz w:val="24"/>
          <w:szCs w:val="24"/>
          <w:lang w:val="uk-UA"/>
        </w:rPr>
      </w:pPr>
      <w:r w:rsidRPr="00BF0BD2">
        <w:rPr>
          <w:sz w:val="24"/>
          <w:szCs w:val="24"/>
          <w:lang w:val="uk-UA"/>
        </w:rPr>
        <w:t>до рішення виконавчого комітету Южноукраїнської міської ради</w:t>
      </w:r>
    </w:p>
    <w:p w14:paraId="268082C6" w14:textId="5AA38AB5" w:rsidR="007B30B3" w:rsidRPr="00BF0BD2" w:rsidRDefault="007B30B3" w:rsidP="00542F2F">
      <w:pPr>
        <w:ind w:left="5226"/>
        <w:rPr>
          <w:sz w:val="24"/>
          <w:szCs w:val="24"/>
          <w:lang w:val="uk-UA"/>
        </w:rPr>
      </w:pPr>
      <w:r w:rsidRPr="00BF0BD2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_______</w:t>
      </w:r>
      <w:r w:rsidRPr="00BF0BD2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>2</w:t>
      </w:r>
      <w:r w:rsidR="00A46CAD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 </w:t>
      </w:r>
      <w:r w:rsidRPr="00BF0BD2">
        <w:rPr>
          <w:sz w:val="24"/>
          <w:szCs w:val="24"/>
          <w:lang w:val="uk-UA"/>
        </w:rPr>
        <w:t>№ ______</w:t>
      </w:r>
    </w:p>
    <w:p w14:paraId="2B25A339" w14:textId="77777777" w:rsidR="007B30B3" w:rsidRPr="008C4A30" w:rsidRDefault="007B30B3" w:rsidP="00542F2F">
      <w:pPr>
        <w:ind w:left="5226"/>
        <w:rPr>
          <w:lang w:val="uk-UA"/>
        </w:rPr>
      </w:pPr>
    </w:p>
    <w:p w14:paraId="60251683" w14:textId="77777777" w:rsidR="008D1534" w:rsidRDefault="008D1534" w:rsidP="00542F2F">
      <w:pPr>
        <w:ind w:left="-78"/>
        <w:jc w:val="center"/>
        <w:rPr>
          <w:sz w:val="24"/>
          <w:szCs w:val="24"/>
          <w:lang w:val="uk-UA"/>
        </w:rPr>
      </w:pPr>
    </w:p>
    <w:p w14:paraId="11C47469" w14:textId="77777777" w:rsidR="008D1534" w:rsidRDefault="008D1534" w:rsidP="00542F2F">
      <w:pPr>
        <w:ind w:left="-78"/>
        <w:jc w:val="center"/>
        <w:rPr>
          <w:sz w:val="24"/>
          <w:szCs w:val="24"/>
          <w:lang w:val="uk-UA"/>
        </w:rPr>
      </w:pPr>
    </w:p>
    <w:p w14:paraId="5DF38B83" w14:textId="09DD81AD" w:rsidR="007B30B3" w:rsidRPr="00BF0BD2" w:rsidRDefault="007B30B3" w:rsidP="00542F2F">
      <w:pPr>
        <w:ind w:left="-78"/>
        <w:jc w:val="center"/>
        <w:rPr>
          <w:sz w:val="24"/>
          <w:szCs w:val="24"/>
          <w:lang w:val="uk-UA"/>
        </w:rPr>
      </w:pPr>
      <w:r w:rsidRPr="00BF0BD2">
        <w:rPr>
          <w:sz w:val="24"/>
          <w:szCs w:val="24"/>
          <w:lang w:val="uk-UA"/>
        </w:rPr>
        <w:t>Структура тариф</w:t>
      </w:r>
      <w:r>
        <w:rPr>
          <w:sz w:val="24"/>
          <w:szCs w:val="24"/>
          <w:lang w:val="uk-UA"/>
        </w:rPr>
        <w:t>ів</w:t>
      </w:r>
      <w:r w:rsidRPr="00BF0BD2">
        <w:rPr>
          <w:sz w:val="24"/>
          <w:szCs w:val="24"/>
          <w:lang w:val="uk-UA"/>
        </w:rPr>
        <w:t xml:space="preserve"> </w:t>
      </w:r>
    </w:p>
    <w:p w14:paraId="633BF735" w14:textId="77777777" w:rsidR="007B30B3" w:rsidRPr="00BF0BD2" w:rsidRDefault="007B30B3" w:rsidP="00542F2F">
      <w:pPr>
        <w:ind w:left="-78"/>
        <w:jc w:val="center"/>
        <w:rPr>
          <w:sz w:val="24"/>
          <w:szCs w:val="24"/>
          <w:lang w:val="uk-UA"/>
        </w:rPr>
      </w:pPr>
      <w:r w:rsidRPr="00BF0BD2">
        <w:rPr>
          <w:sz w:val="24"/>
          <w:szCs w:val="24"/>
          <w:lang w:val="uk-UA"/>
        </w:rPr>
        <w:t xml:space="preserve">на послуги з централізованого водопостачання, </w:t>
      </w:r>
    </w:p>
    <w:p w14:paraId="0E878532" w14:textId="249FED46" w:rsidR="007B30B3" w:rsidRDefault="007B30B3" w:rsidP="00542F2F">
      <w:pPr>
        <w:ind w:left="-78"/>
        <w:jc w:val="center"/>
        <w:rPr>
          <w:sz w:val="24"/>
          <w:szCs w:val="24"/>
          <w:lang w:val="uk-UA"/>
        </w:rPr>
      </w:pPr>
      <w:r w:rsidRPr="00BF0BD2">
        <w:rPr>
          <w:sz w:val="24"/>
          <w:szCs w:val="24"/>
          <w:lang w:val="uk-UA"/>
        </w:rPr>
        <w:t xml:space="preserve">які  надає ВП </w:t>
      </w:r>
      <w:r w:rsidR="00B809B2">
        <w:rPr>
          <w:sz w:val="24"/>
          <w:szCs w:val="24"/>
          <w:lang w:val="uk-UA"/>
        </w:rPr>
        <w:t>П</w:t>
      </w:r>
      <w:r w:rsidRPr="00BF0BD2">
        <w:rPr>
          <w:sz w:val="24"/>
          <w:szCs w:val="24"/>
          <w:lang w:val="uk-UA"/>
        </w:rPr>
        <w:t>АЕС ДП «НАЕК «Енергоатом»</w:t>
      </w:r>
    </w:p>
    <w:p w14:paraId="000D99F2" w14:textId="3B4DC069" w:rsidR="007B30B3" w:rsidRDefault="007B30B3" w:rsidP="00542F2F">
      <w:pPr>
        <w:ind w:left="-78"/>
        <w:jc w:val="center"/>
        <w:rPr>
          <w:sz w:val="24"/>
          <w:szCs w:val="24"/>
          <w:lang w:val="uk-UA"/>
        </w:rPr>
      </w:pPr>
      <w:r w:rsidRPr="008001B8">
        <w:rPr>
          <w:sz w:val="24"/>
          <w:szCs w:val="24"/>
          <w:lang w:val="uk-UA"/>
        </w:rPr>
        <w:t>на території Южноукраїнської міської територіальної громади</w:t>
      </w:r>
      <w:r w:rsidR="000441E2">
        <w:rPr>
          <w:sz w:val="24"/>
          <w:szCs w:val="24"/>
          <w:lang w:val="uk-UA"/>
        </w:rPr>
        <w:t xml:space="preserve"> на 202</w:t>
      </w:r>
      <w:r w:rsidR="00E275DF">
        <w:rPr>
          <w:sz w:val="24"/>
          <w:szCs w:val="24"/>
          <w:lang w:val="uk-UA"/>
        </w:rPr>
        <w:t>3</w:t>
      </w:r>
      <w:r w:rsidR="000441E2">
        <w:rPr>
          <w:sz w:val="24"/>
          <w:szCs w:val="24"/>
          <w:lang w:val="uk-UA"/>
        </w:rPr>
        <w:t xml:space="preserve"> рік</w:t>
      </w:r>
    </w:p>
    <w:p w14:paraId="7DC9D7A2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tbl>
      <w:tblPr>
        <w:tblW w:w="11888" w:type="dxa"/>
        <w:tblInd w:w="-106" w:type="dxa"/>
        <w:tblLook w:val="00A0" w:firstRow="1" w:lastRow="0" w:firstColumn="1" w:lastColumn="0" w:noHBand="0" w:noVBand="0"/>
      </w:tblPr>
      <w:tblGrid>
        <w:gridCol w:w="696"/>
        <w:gridCol w:w="3571"/>
        <w:gridCol w:w="1356"/>
        <w:gridCol w:w="975"/>
        <w:gridCol w:w="1374"/>
        <w:gridCol w:w="1201"/>
        <w:gridCol w:w="755"/>
        <w:gridCol w:w="980"/>
        <w:gridCol w:w="980"/>
      </w:tblGrid>
      <w:tr w:rsidR="007B30B3" w:rsidRPr="00526949" w14:paraId="060D014F" w14:textId="77777777" w:rsidTr="00312225">
        <w:trPr>
          <w:gridAfter w:val="3"/>
          <w:wAfter w:w="2715" w:type="dxa"/>
          <w:trHeight w:val="178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626580" w14:textId="77777777" w:rsidR="007B30B3" w:rsidRPr="00526949" w:rsidRDefault="007B30B3" w:rsidP="00542F2F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№ з/п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BEE3" w14:textId="77777777" w:rsidR="007B30B3" w:rsidRPr="00526949" w:rsidRDefault="007B30B3" w:rsidP="00542F2F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Показник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3C6B6" w14:textId="77777777" w:rsidR="007B30B3" w:rsidRPr="00526949" w:rsidRDefault="007B30B3" w:rsidP="00542F2F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 xml:space="preserve">Для споживачів, які є суб’єктами господарювання у сфері централізованого водопостачання 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AE918" w14:textId="77777777" w:rsidR="007B30B3" w:rsidRPr="00526949" w:rsidRDefault="007B30B3" w:rsidP="00542F2F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 xml:space="preserve">Для споживачів, які не є суб’єктами господарювання у сфері централізованого водопостачання  </w:t>
            </w:r>
          </w:p>
        </w:tc>
      </w:tr>
      <w:tr w:rsidR="007B30B3" w:rsidRPr="00526949" w14:paraId="7A144DAA" w14:textId="77777777" w:rsidTr="00312225">
        <w:trPr>
          <w:gridAfter w:val="3"/>
          <w:wAfter w:w="2715" w:type="dxa"/>
          <w:trHeight w:val="51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F7E109" w14:textId="77777777" w:rsidR="007B30B3" w:rsidRPr="00526949" w:rsidRDefault="007B30B3" w:rsidP="00542F2F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DC9F" w14:textId="77777777" w:rsidR="007B30B3" w:rsidRPr="00526949" w:rsidRDefault="007B30B3" w:rsidP="00542F2F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C7974" w14:textId="77777777" w:rsidR="007B30B3" w:rsidRPr="00526949" w:rsidRDefault="007B30B3" w:rsidP="00542F2F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усього,</w:t>
            </w:r>
            <w:r w:rsidRPr="00526949">
              <w:rPr>
                <w:sz w:val="24"/>
                <w:szCs w:val="24"/>
              </w:rPr>
              <w:br/>
              <w:t>тис. грн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C5218" w14:textId="77777777" w:rsidR="007B30B3" w:rsidRPr="00526949" w:rsidRDefault="007B30B3" w:rsidP="00542F2F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грн/</w:t>
            </w:r>
          </w:p>
          <w:p w14:paraId="631665C4" w14:textId="77777777" w:rsidR="007B30B3" w:rsidRPr="00526949" w:rsidRDefault="007B30B3" w:rsidP="00542F2F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куб. м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B0490" w14:textId="77777777" w:rsidR="007B30B3" w:rsidRPr="00526949" w:rsidRDefault="007B30B3" w:rsidP="00542F2F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усього,</w:t>
            </w:r>
            <w:r w:rsidRPr="00526949">
              <w:rPr>
                <w:sz w:val="24"/>
                <w:szCs w:val="24"/>
              </w:rPr>
              <w:br/>
              <w:t>тис. грн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B0BE2" w14:textId="77777777" w:rsidR="007B30B3" w:rsidRPr="00526949" w:rsidRDefault="007B30B3" w:rsidP="00542F2F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грн/</w:t>
            </w:r>
          </w:p>
          <w:p w14:paraId="4703DBCE" w14:textId="77777777" w:rsidR="007B30B3" w:rsidRPr="00526949" w:rsidRDefault="007B30B3" w:rsidP="00542F2F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куб. м</w:t>
            </w:r>
          </w:p>
        </w:tc>
      </w:tr>
      <w:tr w:rsidR="00A46CAD" w:rsidRPr="00526949" w14:paraId="7FE0C518" w14:textId="77777777" w:rsidTr="00312225">
        <w:trPr>
          <w:gridAfter w:val="3"/>
          <w:wAfter w:w="2715" w:type="dxa"/>
          <w:trHeight w:val="18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3D55" w14:textId="6CF635AF" w:rsidR="00A46CAD" w:rsidRPr="00A46CAD" w:rsidRDefault="00A46CAD" w:rsidP="00A46CAD">
            <w:pPr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 w:rsidRPr="00A46CAD">
              <w:rPr>
                <w:i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69B14" w14:textId="3C76601A" w:rsidR="00A46CAD" w:rsidRPr="00A46CAD" w:rsidRDefault="00A46CAD" w:rsidP="00A46CAD">
            <w:pPr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 w:rsidRPr="00A46CAD">
              <w:rPr>
                <w:i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26C1" w14:textId="2451A415" w:rsidR="00A46CAD" w:rsidRPr="00A46CAD" w:rsidRDefault="00A46CAD" w:rsidP="00A46CA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/>
              </w:rPr>
            </w:pPr>
            <w:r w:rsidRPr="00A46CAD">
              <w:rPr>
                <w:i/>
                <w:i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A7D0" w14:textId="6B107CEA" w:rsidR="00A46CAD" w:rsidRPr="00A46CAD" w:rsidRDefault="00A46CAD" w:rsidP="00A46CA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/>
              </w:rPr>
            </w:pPr>
            <w:r w:rsidRPr="00A46CAD">
              <w:rPr>
                <w:i/>
                <w:i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870A" w14:textId="7294FB31" w:rsidR="00A46CAD" w:rsidRPr="00A46CAD" w:rsidRDefault="00A46CAD" w:rsidP="00A46CA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/>
              </w:rPr>
            </w:pPr>
            <w:r w:rsidRPr="00A46CAD">
              <w:rPr>
                <w:i/>
                <w:i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787B" w14:textId="58756D14" w:rsidR="00A46CAD" w:rsidRPr="00A46CAD" w:rsidRDefault="00A46CAD" w:rsidP="00A46CA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/>
              </w:rPr>
            </w:pPr>
            <w:r w:rsidRPr="00A46CAD">
              <w:rPr>
                <w:i/>
                <w:iCs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301D7B" w:rsidRPr="00526949" w14:paraId="3AD828D5" w14:textId="77777777" w:rsidTr="00312225">
        <w:trPr>
          <w:gridAfter w:val="3"/>
          <w:wAfter w:w="2715" w:type="dxa"/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7F2C" w14:textId="44D6F326" w:rsidR="00301D7B" w:rsidRPr="00312225" w:rsidRDefault="00301D7B" w:rsidP="00301D7B">
            <w:pPr>
              <w:jc w:val="center"/>
              <w:rPr>
                <w:sz w:val="24"/>
                <w:szCs w:val="24"/>
                <w:lang w:val="uk-UA"/>
              </w:rPr>
            </w:pPr>
            <w:r w:rsidRPr="00526949">
              <w:rPr>
                <w:sz w:val="24"/>
                <w:szCs w:val="24"/>
              </w:rPr>
              <w:t>1</w:t>
            </w:r>
            <w:r w:rsidR="0031222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FA41B" w14:textId="77777777" w:rsidR="00301D7B" w:rsidRPr="00526949" w:rsidRDefault="00301D7B" w:rsidP="00301D7B">
            <w:pPr>
              <w:rPr>
                <w:sz w:val="24"/>
                <w:szCs w:val="24"/>
              </w:rPr>
            </w:pPr>
            <w:proofErr w:type="spellStart"/>
            <w:r w:rsidRPr="00526949">
              <w:rPr>
                <w:sz w:val="24"/>
                <w:szCs w:val="24"/>
              </w:rPr>
              <w:t>Виробнича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собівартість</w:t>
            </w:r>
            <w:proofErr w:type="spellEnd"/>
            <w:r w:rsidRPr="00526949">
              <w:rPr>
                <w:sz w:val="24"/>
                <w:szCs w:val="24"/>
              </w:rPr>
              <w:t xml:space="preserve">, </w:t>
            </w:r>
            <w:proofErr w:type="spellStart"/>
            <w:r w:rsidRPr="00526949">
              <w:rPr>
                <w:sz w:val="24"/>
                <w:szCs w:val="24"/>
              </w:rPr>
              <w:t>усього</w:t>
            </w:r>
            <w:proofErr w:type="spellEnd"/>
            <w:r w:rsidRPr="00526949">
              <w:rPr>
                <w:sz w:val="24"/>
                <w:szCs w:val="24"/>
              </w:rPr>
              <w:t xml:space="preserve">, </w:t>
            </w:r>
            <w:proofErr w:type="spellStart"/>
            <w:r w:rsidRPr="00526949">
              <w:rPr>
                <w:sz w:val="24"/>
                <w:szCs w:val="24"/>
              </w:rPr>
              <w:t>зокрема</w:t>
            </w:r>
            <w:proofErr w:type="spellEnd"/>
            <w:r w:rsidRPr="00526949">
              <w:rPr>
                <w:sz w:val="24"/>
                <w:szCs w:val="24"/>
              </w:rPr>
              <w:t>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9A04" w14:textId="19BC31B8" w:rsidR="00301D7B" w:rsidRPr="002F52C9" w:rsidRDefault="002F52C9" w:rsidP="00301D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40474,58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6F2E" w14:textId="32FE9A7F" w:rsidR="00301D7B" w:rsidRPr="002F52C9" w:rsidRDefault="002F52C9" w:rsidP="00301D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15,68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2EDA" w14:textId="63572695" w:rsidR="00301D7B" w:rsidRPr="00F24466" w:rsidRDefault="002F52C9" w:rsidP="00301D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10275,42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0D55" w14:textId="52668DCC" w:rsidR="00301D7B" w:rsidRPr="002F52C9" w:rsidRDefault="002F52C9" w:rsidP="00301D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16,85</w:t>
            </w:r>
          </w:p>
        </w:tc>
      </w:tr>
      <w:tr w:rsidR="00301D7B" w:rsidRPr="00526949" w14:paraId="65110A10" w14:textId="77777777" w:rsidTr="00312225">
        <w:trPr>
          <w:gridAfter w:val="3"/>
          <w:wAfter w:w="2715" w:type="dxa"/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4906" w14:textId="77777777" w:rsidR="00301D7B" w:rsidRPr="00526949" w:rsidRDefault="00301D7B" w:rsidP="00301D7B">
            <w:pPr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1.1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53642" w14:textId="77777777" w:rsidR="00301D7B" w:rsidRPr="00526949" w:rsidRDefault="00301D7B" w:rsidP="00301D7B">
            <w:pPr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прямі матеріальні витрати, зокрема: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5BF7" w14:textId="0472F62C" w:rsidR="00301D7B" w:rsidRPr="002F52C9" w:rsidRDefault="002F52C9" w:rsidP="00301D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11991,85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F257" w14:textId="13DA8380" w:rsidR="00301D7B" w:rsidRPr="002F52C9" w:rsidRDefault="002F52C9" w:rsidP="00301D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4,64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C4C1" w14:textId="6863A608" w:rsidR="00301D7B" w:rsidRPr="002F52C9" w:rsidRDefault="002F52C9" w:rsidP="00301D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3044,41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EF16" w14:textId="2D67EA63" w:rsidR="00301D7B" w:rsidRPr="002F52C9" w:rsidRDefault="002F52C9" w:rsidP="00301D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4,99</w:t>
            </w:r>
          </w:p>
        </w:tc>
      </w:tr>
      <w:tr w:rsidR="00301D7B" w:rsidRPr="00526949" w14:paraId="53CB4E37" w14:textId="77777777" w:rsidTr="00312225">
        <w:trPr>
          <w:gridAfter w:val="3"/>
          <w:wAfter w:w="2715" w:type="dxa"/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F761" w14:textId="77777777" w:rsidR="00301D7B" w:rsidRPr="00526949" w:rsidRDefault="00301D7B" w:rsidP="00301D7B">
            <w:pPr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1.1.1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E2FD6" w14:textId="77777777" w:rsidR="00301D7B" w:rsidRPr="00526949" w:rsidRDefault="00301D7B" w:rsidP="00301D7B">
            <w:pPr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покупна вода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F84A" w14:textId="317BF742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F6A9" w14:textId="786F5B26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5B20C" w14:textId="638D3CF5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4B8E" w14:textId="0C372B34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0</w:t>
            </w:r>
          </w:p>
        </w:tc>
      </w:tr>
      <w:tr w:rsidR="00301D7B" w:rsidRPr="00526949" w14:paraId="67FF9508" w14:textId="77777777" w:rsidTr="00312225">
        <w:trPr>
          <w:gridAfter w:val="3"/>
          <w:wAfter w:w="2715" w:type="dxa"/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86B2" w14:textId="77777777" w:rsidR="00301D7B" w:rsidRPr="00526949" w:rsidRDefault="00301D7B" w:rsidP="00301D7B">
            <w:pPr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1.1.2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03807" w14:textId="77777777" w:rsidR="00301D7B" w:rsidRPr="00526949" w:rsidRDefault="00301D7B" w:rsidP="00301D7B">
            <w:pPr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покупна вода в природному стані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2475" w14:textId="630C2E06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7406" w14:textId="0E0F8F9F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C3A6" w14:textId="62A55683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9D5C" w14:textId="79A23E4A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0</w:t>
            </w:r>
          </w:p>
        </w:tc>
      </w:tr>
      <w:tr w:rsidR="00301D7B" w:rsidRPr="00526949" w14:paraId="3F9695BE" w14:textId="77777777" w:rsidTr="00312225">
        <w:trPr>
          <w:gridAfter w:val="3"/>
          <w:wAfter w:w="2715" w:type="dxa"/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401A" w14:textId="77777777" w:rsidR="00301D7B" w:rsidRPr="00526949" w:rsidRDefault="00301D7B" w:rsidP="00301D7B">
            <w:pPr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1.1.3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90A61" w14:textId="77777777" w:rsidR="00301D7B" w:rsidRPr="00526949" w:rsidRDefault="00301D7B" w:rsidP="00301D7B">
            <w:pPr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 xml:space="preserve">електроенергія 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D20D" w14:textId="390AB88A" w:rsidR="00301D7B" w:rsidRPr="002F52C9" w:rsidRDefault="002F52C9" w:rsidP="00301D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8295,49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1A02" w14:textId="05DC00C6" w:rsidR="00301D7B" w:rsidRPr="002F52C9" w:rsidRDefault="002F52C9" w:rsidP="00301D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3,21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9E09" w14:textId="6E1BF8C3" w:rsidR="00301D7B" w:rsidRPr="002F52C9" w:rsidRDefault="002F52C9" w:rsidP="00301D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2106,00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9AE8" w14:textId="3FB0D240" w:rsidR="00301D7B" w:rsidRPr="002F52C9" w:rsidRDefault="002F52C9" w:rsidP="00301D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3,45</w:t>
            </w:r>
          </w:p>
        </w:tc>
      </w:tr>
      <w:tr w:rsidR="00301D7B" w:rsidRPr="00526949" w14:paraId="0BDB3A2F" w14:textId="77777777" w:rsidTr="00312225">
        <w:trPr>
          <w:gridAfter w:val="3"/>
          <w:wAfter w:w="2715" w:type="dxa"/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5D3D" w14:textId="77777777" w:rsidR="00301D7B" w:rsidRPr="00526949" w:rsidRDefault="00301D7B" w:rsidP="00301D7B">
            <w:pPr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1.1.4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49E03" w14:textId="77777777" w:rsidR="00301D7B" w:rsidRPr="00526949" w:rsidRDefault="00301D7B" w:rsidP="00301D7B">
            <w:pPr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інші прямі матеріальні витрати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C369" w14:textId="1B2C6AC8" w:rsidR="00301D7B" w:rsidRPr="002F52C9" w:rsidRDefault="002F52C9" w:rsidP="00301D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3696,36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89AF" w14:textId="38FC7317" w:rsidR="00301D7B" w:rsidRPr="002F52C9" w:rsidRDefault="002F52C9" w:rsidP="00301D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1,43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BFB0" w14:textId="5160EE3D" w:rsidR="00301D7B" w:rsidRPr="002F52C9" w:rsidRDefault="002F52C9" w:rsidP="00301D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938,41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96DB" w14:textId="3743EF00" w:rsidR="00301D7B" w:rsidRPr="002F52C9" w:rsidRDefault="002F52C9" w:rsidP="00301D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1,54</w:t>
            </w:r>
          </w:p>
        </w:tc>
      </w:tr>
      <w:tr w:rsidR="00301D7B" w:rsidRPr="00526949" w14:paraId="320932EB" w14:textId="77777777" w:rsidTr="00312225">
        <w:trPr>
          <w:gridAfter w:val="3"/>
          <w:wAfter w:w="2715" w:type="dxa"/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E2C1" w14:textId="77777777" w:rsidR="00301D7B" w:rsidRPr="00526949" w:rsidRDefault="00301D7B" w:rsidP="00301D7B">
            <w:pPr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1.2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F0378" w14:textId="77777777" w:rsidR="00301D7B" w:rsidRPr="00526949" w:rsidRDefault="00301D7B" w:rsidP="00301D7B">
            <w:pPr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прямі витрати на оплату праці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E817" w14:textId="3FD05FC2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9849,41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777F" w14:textId="018705B8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255F" w14:textId="4E23BCFD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4466">
              <w:rPr>
                <w:color w:val="000000"/>
                <w:sz w:val="24"/>
                <w:szCs w:val="24"/>
                <w:lang w:val="uk-UA"/>
              </w:rPr>
              <w:t>2500,5</w:t>
            </w:r>
            <w:r w:rsidR="00F24466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6601" w14:textId="7EA96C1E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4466">
              <w:rPr>
                <w:color w:val="000000"/>
                <w:sz w:val="24"/>
                <w:szCs w:val="24"/>
                <w:lang w:val="uk-UA"/>
              </w:rPr>
              <w:t>4,10</w:t>
            </w:r>
          </w:p>
        </w:tc>
      </w:tr>
      <w:tr w:rsidR="00301D7B" w:rsidRPr="00526949" w14:paraId="60AA0065" w14:textId="77777777" w:rsidTr="00312225">
        <w:trPr>
          <w:gridAfter w:val="3"/>
          <w:wAfter w:w="2715" w:type="dxa"/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3332" w14:textId="77777777" w:rsidR="00301D7B" w:rsidRPr="00526949" w:rsidRDefault="00301D7B" w:rsidP="00301D7B">
            <w:pPr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1.3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FC620" w14:textId="77777777" w:rsidR="00301D7B" w:rsidRPr="00526949" w:rsidRDefault="00301D7B" w:rsidP="00301D7B">
            <w:pPr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інші прямі витрати, зокрема: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A5F8" w14:textId="0D73F1C1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4466">
              <w:rPr>
                <w:color w:val="000000"/>
                <w:sz w:val="24"/>
                <w:szCs w:val="24"/>
              </w:rPr>
              <w:t>4505,27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0E1D" w14:textId="1E8DE192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4466">
              <w:rPr>
                <w:color w:val="000000"/>
                <w:sz w:val="24"/>
                <w:szCs w:val="24"/>
              </w:rPr>
              <w:t>1,75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1B0B" w14:textId="613AA262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4466">
              <w:rPr>
                <w:color w:val="000000"/>
                <w:sz w:val="24"/>
                <w:szCs w:val="24"/>
                <w:lang w:val="uk-UA"/>
              </w:rPr>
              <w:t>1143,77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4ACA" w14:textId="3F851E14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4466">
              <w:rPr>
                <w:color w:val="000000"/>
                <w:sz w:val="24"/>
                <w:szCs w:val="24"/>
                <w:lang w:val="uk-UA"/>
              </w:rPr>
              <w:t>1,88</w:t>
            </w:r>
          </w:p>
        </w:tc>
      </w:tr>
      <w:tr w:rsidR="00301D7B" w:rsidRPr="00526949" w14:paraId="4F581EAA" w14:textId="77777777" w:rsidTr="00312225">
        <w:trPr>
          <w:gridAfter w:val="3"/>
          <w:wAfter w:w="2715" w:type="dxa"/>
          <w:trHeight w:val="10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1ACC" w14:textId="77777777" w:rsidR="00301D7B" w:rsidRPr="00526949" w:rsidRDefault="00301D7B" w:rsidP="00301D7B">
            <w:pPr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1.3.1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70AD6" w14:textId="77777777" w:rsidR="00301D7B" w:rsidRPr="00526949" w:rsidRDefault="00301D7B" w:rsidP="00301D7B">
            <w:pPr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57A3" w14:textId="343DB5C9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2166,87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BBEA" w14:textId="777A6C6E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0,84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E696" w14:textId="1F07FCDD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4466">
              <w:rPr>
                <w:color w:val="000000"/>
                <w:sz w:val="24"/>
                <w:szCs w:val="24"/>
                <w:lang w:val="uk-UA"/>
              </w:rPr>
              <w:t>550,11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D586" w14:textId="1C979108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4466">
              <w:rPr>
                <w:color w:val="000000"/>
                <w:sz w:val="24"/>
                <w:szCs w:val="24"/>
              </w:rPr>
              <w:t>0,</w:t>
            </w:r>
            <w:r w:rsidRPr="00F24466">
              <w:rPr>
                <w:color w:val="000000"/>
                <w:sz w:val="24"/>
                <w:szCs w:val="24"/>
                <w:lang w:val="uk-UA"/>
              </w:rPr>
              <w:t>90</w:t>
            </w:r>
          </w:p>
        </w:tc>
      </w:tr>
      <w:tr w:rsidR="00301D7B" w:rsidRPr="00526949" w14:paraId="74D082B3" w14:textId="77777777" w:rsidTr="00312225">
        <w:trPr>
          <w:gridAfter w:val="3"/>
          <w:wAfter w:w="2715" w:type="dxa"/>
          <w:trHeight w:val="12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4750" w14:textId="77777777" w:rsidR="00301D7B" w:rsidRPr="00526949" w:rsidRDefault="00301D7B" w:rsidP="00301D7B">
            <w:pPr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1.3.2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57C96" w14:textId="77777777" w:rsidR="00301D7B" w:rsidRPr="00526949" w:rsidRDefault="00301D7B" w:rsidP="00301D7B">
            <w:pPr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амортизація  основних виробничих засобів та нематеріальних активів, безпосередньо пов'язаних із  наданням послуги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6CFF" w14:textId="1712375B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946,85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4FB3" w14:textId="74537277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506F" w14:textId="2E8328E6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240,38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73F6" w14:textId="31E63419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0,39</w:t>
            </w:r>
          </w:p>
        </w:tc>
      </w:tr>
      <w:tr w:rsidR="00301D7B" w:rsidRPr="00526949" w14:paraId="0C96C753" w14:textId="77777777" w:rsidTr="00312225">
        <w:trPr>
          <w:gridAfter w:val="3"/>
          <w:wAfter w:w="2715" w:type="dxa"/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012A" w14:textId="77777777" w:rsidR="00301D7B" w:rsidRPr="00526949" w:rsidRDefault="00301D7B" w:rsidP="00301D7B">
            <w:pPr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1.3.3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09715" w14:textId="77777777" w:rsidR="00301D7B" w:rsidRPr="00526949" w:rsidRDefault="00301D7B" w:rsidP="00301D7B">
            <w:pPr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інші прямі витрати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A69E" w14:textId="077DB86C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1391,55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D8C3" w14:textId="39B9BE8A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4466">
              <w:rPr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70C1" w14:textId="52FD5FFB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353,28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73A1" w14:textId="09F41B37" w:rsidR="00301D7B" w:rsidRPr="00063706" w:rsidRDefault="00301D7B" w:rsidP="00301D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4466">
              <w:rPr>
                <w:color w:val="000000"/>
                <w:sz w:val="24"/>
                <w:szCs w:val="24"/>
              </w:rPr>
              <w:t>0,5</w:t>
            </w:r>
            <w:r w:rsidR="00063706"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</w:tr>
      <w:tr w:rsidR="00301D7B" w:rsidRPr="00526949" w14:paraId="7ADCFF24" w14:textId="77777777" w:rsidTr="00312225">
        <w:trPr>
          <w:gridAfter w:val="3"/>
          <w:wAfter w:w="2715" w:type="dxa"/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7AD8" w14:textId="77777777" w:rsidR="00301D7B" w:rsidRPr="00526949" w:rsidRDefault="00301D7B" w:rsidP="00301D7B">
            <w:pPr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1.4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A7314" w14:textId="77777777" w:rsidR="00301D7B" w:rsidRPr="00526949" w:rsidRDefault="00301D7B" w:rsidP="00301D7B">
            <w:pPr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загальновиробничі витрати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B277" w14:textId="247B32AB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14128,05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3DCB" w14:textId="121F8490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5,47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884A" w14:textId="2BD96B1D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4466">
              <w:rPr>
                <w:color w:val="000000"/>
                <w:sz w:val="24"/>
                <w:szCs w:val="24"/>
                <w:lang w:val="uk-UA"/>
              </w:rPr>
              <w:t>3586,74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35CE" w14:textId="260C046A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4466">
              <w:rPr>
                <w:color w:val="000000"/>
                <w:sz w:val="24"/>
                <w:szCs w:val="24"/>
                <w:lang w:val="uk-UA"/>
              </w:rPr>
              <w:t>5,88</w:t>
            </w:r>
          </w:p>
        </w:tc>
      </w:tr>
      <w:tr w:rsidR="00301D7B" w:rsidRPr="00526949" w14:paraId="5A7B9DE4" w14:textId="77777777" w:rsidTr="00312225">
        <w:trPr>
          <w:gridAfter w:val="3"/>
          <w:wAfter w:w="2715" w:type="dxa"/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0A15" w14:textId="0297F46F" w:rsidR="00301D7B" w:rsidRPr="00312225" w:rsidRDefault="00301D7B" w:rsidP="00301D7B">
            <w:pPr>
              <w:jc w:val="center"/>
              <w:rPr>
                <w:sz w:val="24"/>
                <w:szCs w:val="24"/>
                <w:lang w:val="uk-UA"/>
              </w:rPr>
            </w:pPr>
            <w:r w:rsidRPr="00526949">
              <w:rPr>
                <w:sz w:val="24"/>
                <w:szCs w:val="24"/>
              </w:rPr>
              <w:t>2</w:t>
            </w:r>
            <w:r w:rsidR="0031222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080CD" w14:textId="77777777" w:rsidR="00301D7B" w:rsidRPr="00526949" w:rsidRDefault="00301D7B" w:rsidP="00301D7B">
            <w:pPr>
              <w:rPr>
                <w:sz w:val="24"/>
                <w:szCs w:val="24"/>
              </w:rPr>
            </w:pPr>
            <w:proofErr w:type="spellStart"/>
            <w:r w:rsidRPr="00526949">
              <w:rPr>
                <w:sz w:val="24"/>
                <w:szCs w:val="24"/>
              </w:rPr>
              <w:t>Адміністративні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02A7" w14:textId="0A4FAF8E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705,06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93C3" w14:textId="0121B9D5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8A8A" w14:textId="6B23FA79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179,00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9CC8" w14:textId="447151FE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0,29</w:t>
            </w:r>
          </w:p>
        </w:tc>
      </w:tr>
      <w:tr w:rsidR="00301D7B" w:rsidRPr="00526949" w14:paraId="5345A579" w14:textId="77777777" w:rsidTr="00312225">
        <w:trPr>
          <w:gridAfter w:val="3"/>
          <w:wAfter w:w="2715" w:type="dxa"/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099F" w14:textId="1A88F1B6" w:rsidR="00301D7B" w:rsidRPr="00312225" w:rsidRDefault="00301D7B" w:rsidP="00301D7B">
            <w:pPr>
              <w:jc w:val="center"/>
              <w:rPr>
                <w:sz w:val="24"/>
                <w:szCs w:val="24"/>
                <w:lang w:val="uk-UA"/>
              </w:rPr>
            </w:pPr>
            <w:r w:rsidRPr="00526949">
              <w:rPr>
                <w:sz w:val="24"/>
                <w:szCs w:val="24"/>
              </w:rPr>
              <w:t>3</w:t>
            </w:r>
            <w:r w:rsidR="0031222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EF1C6" w14:textId="77777777" w:rsidR="00301D7B" w:rsidRPr="00526949" w:rsidRDefault="00301D7B" w:rsidP="00301D7B">
            <w:pPr>
              <w:rPr>
                <w:sz w:val="24"/>
                <w:szCs w:val="24"/>
              </w:rPr>
            </w:pPr>
            <w:proofErr w:type="spellStart"/>
            <w:r w:rsidRPr="00526949">
              <w:rPr>
                <w:sz w:val="24"/>
                <w:szCs w:val="24"/>
              </w:rPr>
              <w:t>Витрати</w:t>
            </w:r>
            <w:proofErr w:type="spellEnd"/>
            <w:r w:rsidRPr="00526949">
              <w:rPr>
                <w:sz w:val="24"/>
                <w:szCs w:val="24"/>
              </w:rPr>
              <w:t xml:space="preserve"> на </w:t>
            </w:r>
            <w:proofErr w:type="spellStart"/>
            <w:r w:rsidRPr="00526949">
              <w:rPr>
                <w:sz w:val="24"/>
                <w:szCs w:val="24"/>
              </w:rPr>
              <w:t>збут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310A" w14:textId="574A67AF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2CFD" w14:textId="3C2E522C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D662" w14:textId="06414256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B1371" w14:textId="6F47AECB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0</w:t>
            </w:r>
          </w:p>
        </w:tc>
      </w:tr>
      <w:tr w:rsidR="00301D7B" w:rsidRPr="00526949" w14:paraId="67B86300" w14:textId="77777777" w:rsidTr="00312225">
        <w:trPr>
          <w:gridAfter w:val="3"/>
          <w:wAfter w:w="2715" w:type="dxa"/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017A" w14:textId="12AD8D1E" w:rsidR="00301D7B" w:rsidRPr="00312225" w:rsidRDefault="00301D7B" w:rsidP="00301D7B">
            <w:pPr>
              <w:jc w:val="center"/>
              <w:rPr>
                <w:sz w:val="24"/>
                <w:szCs w:val="24"/>
                <w:lang w:val="uk-UA"/>
              </w:rPr>
            </w:pPr>
            <w:r w:rsidRPr="00526949">
              <w:rPr>
                <w:sz w:val="24"/>
                <w:szCs w:val="24"/>
              </w:rPr>
              <w:t>4</w:t>
            </w:r>
            <w:r w:rsidR="0031222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77C16" w14:textId="77777777" w:rsidR="00301D7B" w:rsidRPr="00526949" w:rsidRDefault="00301D7B" w:rsidP="00301D7B">
            <w:pPr>
              <w:rPr>
                <w:sz w:val="24"/>
                <w:szCs w:val="24"/>
              </w:rPr>
            </w:pPr>
            <w:proofErr w:type="spellStart"/>
            <w:r w:rsidRPr="00526949">
              <w:rPr>
                <w:sz w:val="24"/>
                <w:szCs w:val="24"/>
              </w:rPr>
              <w:t>Інші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операційні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3EDE" w14:textId="15D2D777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B39F" w14:textId="761E717C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C6F5" w14:textId="1707797D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89EF" w14:textId="088579CE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0</w:t>
            </w:r>
          </w:p>
        </w:tc>
      </w:tr>
      <w:tr w:rsidR="00301D7B" w:rsidRPr="00526949" w14:paraId="482DA459" w14:textId="77777777" w:rsidTr="00312225">
        <w:trPr>
          <w:gridAfter w:val="3"/>
          <w:wAfter w:w="2715" w:type="dxa"/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D44A" w14:textId="270B72A5" w:rsidR="00301D7B" w:rsidRPr="00312225" w:rsidRDefault="00301D7B" w:rsidP="00301D7B">
            <w:pPr>
              <w:jc w:val="center"/>
              <w:rPr>
                <w:sz w:val="24"/>
                <w:szCs w:val="24"/>
                <w:lang w:val="uk-UA"/>
              </w:rPr>
            </w:pPr>
            <w:r w:rsidRPr="00526949">
              <w:rPr>
                <w:sz w:val="24"/>
                <w:szCs w:val="24"/>
              </w:rPr>
              <w:t>5</w:t>
            </w:r>
            <w:r w:rsidR="0031222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ED3D4" w14:textId="77777777" w:rsidR="00301D7B" w:rsidRPr="00526949" w:rsidRDefault="00301D7B" w:rsidP="00301D7B">
            <w:pPr>
              <w:rPr>
                <w:sz w:val="24"/>
                <w:szCs w:val="24"/>
              </w:rPr>
            </w:pPr>
            <w:proofErr w:type="spellStart"/>
            <w:r w:rsidRPr="00526949">
              <w:rPr>
                <w:sz w:val="24"/>
                <w:szCs w:val="24"/>
              </w:rPr>
              <w:t>Фінансові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47A7" w14:textId="35EB17EE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B120" w14:textId="2918C46B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0234" w14:textId="03374993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35BE" w14:textId="72A8C604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0</w:t>
            </w:r>
          </w:p>
        </w:tc>
      </w:tr>
      <w:tr w:rsidR="00301D7B" w:rsidRPr="00526949" w14:paraId="198D86A9" w14:textId="77777777" w:rsidTr="00312225">
        <w:trPr>
          <w:gridAfter w:val="3"/>
          <w:wAfter w:w="2715" w:type="dxa"/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BA82" w14:textId="7D39E700" w:rsidR="00301D7B" w:rsidRPr="00312225" w:rsidRDefault="00301D7B" w:rsidP="00301D7B">
            <w:pPr>
              <w:jc w:val="center"/>
              <w:rPr>
                <w:sz w:val="24"/>
                <w:szCs w:val="24"/>
                <w:lang w:val="uk-UA"/>
              </w:rPr>
            </w:pPr>
            <w:r w:rsidRPr="00526949">
              <w:rPr>
                <w:sz w:val="24"/>
                <w:szCs w:val="24"/>
              </w:rPr>
              <w:t>6</w:t>
            </w:r>
            <w:r w:rsidR="0031222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3010E" w14:textId="77777777" w:rsidR="008D1534" w:rsidRPr="008D1534" w:rsidRDefault="008D1534" w:rsidP="00301D7B">
            <w:pPr>
              <w:rPr>
                <w:sz w:val="16"/>
                <w:szCs w:val="16"/>
              </w:rPr>
            </w:pPr>
          </w:p>
          <w:p w14:paraId="0F2DCE58" w14:textId="38B29A37" w:rsidR="00301D7B" w:rsidRPr="00526949" w:rsidRDefault="00301D7B" w:rsidP="00301D7B">
            <w:pPr>
              <w:rPr>
                <w:sz w:val="24"/>
                <w:szCs w:val="24"/>
              </w:rPr>
            </w:pPr>
            <w:proofErr w:type="spellStart"/>
            <w:r w:rsidRPr="00526949">
              <w:rPr>
                <w:sz w:val="24"/>
                <w:szCs w:val="24"/>
              </w:rPr>
              <w:t>Витрати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повної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собівартості</w:t>
            </w:r>
            <w:proofErr w:type="spellEnd"/>
            <w:r w:rsidRPr="00526949">
              <w:rPr>
                <w:sz w:val="24"/>
                <w:szCs w:val="24"/>
              </w:rPr>
              <w:t xml:space="preserve">, </w:t>
            </w:r>
            <w:proofErr w:type="spellStart"/>
            <w:r w:rsidRPr="00526949">
              <w:rPr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B386" w14:textId="1EAB7824" w:rsidR="00301D7B" w:rsidRPr="00F24466" w:rsidRDefault="002F52C9" w:rsidP="00301D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41179,64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064E" w14:textId="0A1AA6C2" w:rsidR="00301D7B" w:rsidRPr="002F52C9" w:rsidRDefault="002F52C9" w:rsidP="00301D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15,95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A417" w14:textId="7304A4F6" w:rsidR="00301D7B" w:rsidRPr="002F52C9" w:rsidRDefault="002F52C9" w:rsidP="00301D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10454,42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0AAD" w14:textId="749AC553" w:rsidR="00301D7B" w:rsidRPr="002F52C9" w:rsidRDefault="002F52C9" w:rsidP="00301D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17,14</w:t>
            </w:r>
          </w:p>
        </w:tc>
      </w:tr>
      <w:tr w:rsidR="00301D7B" w:rsidRPr="00526949" w14:paraId="616B053D" w14:textId="77777777" w:rsidTr="00312225">
        <w:trPr>
          <w:gridAfter w:val="3"/>
          <w:wAfter w:w="2715" w:type="dxa"/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C5F4" w14:textId="77777777" w:rsidR="00301D7B" w:rsidRPr="00526949" w:rsidRDefault="00301D7B" w:rsidP="00301D7B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7.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7CBAF" w14:textId="77777777" w:rsidR="008D1534" w:rsidRPr="008D1534" w:rsidRDefault="008D1534" w:rsidP="00301D7B">
            <w:pPr>
              <w:rPr>
                <w:sz w:val="16"/>
                <w:szCs w:val="16"/>
              </w:rPr>
            </w:pPr>
          </w:p>
          <w:p w14:paraId="257E0333" w14:textId="01F1B05F" w:rsidR="00301D7B" w:rsidRPr="00526949" w:rsidRDefault="00301D7B" w:rsidP="00301D7B">
            <w:pPr>
              <w:rPr>
                <w:sz w:val="24"/>
                <w:szCs w:val="24"/>
              </w:rPr>
            </w:pPr>
            <w:proofErr w:type="spellStart"/>
            <w:r w:rsidRPr="00526949">
              <w:rPr>
                <w:sz w:val="24"/>
                <w:szCs w:val="24"/>
              </w:rPr>
              <w:t>Витрати</w:t>
            </w:r>
            <w:proofErr w:type="spellEnd"/>
            <w:r w:rsidRPr="00526949">
              <w:rPr>
                <w:sz w:val="24"/>
                <w:szCs w:val="24"/>
              </w:rPr>
              <w:t xml:space="preserve"> на </w:t>
            </w:r>
            <w:proofErr w:type="spellStart"/>
            <w:r w:rsidRPr="00526949">
              <w:rPr>
                <w:sz w:val="24"/>
                <w:szCs w:val="24"/>
              </w:rPr>
              <w:t>відшкодування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втрат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8208" w14:textId="2F448EC4" w:rsidR="00301D7B" w:rsidRPr="00F24466" w:rsidRDefault="00301D7B" w:rsidP="00301D7B">
            <w:pPr>
              <w:jc w:val="center"/>
              <w:rPr>
                <w:sz w:val="24"/>
                <w:szCs w:val="24"/>
                <w:lang w:val="uk-UA"/>
              </w:rPr>
            </w:pPr>
            <w:r w:rsidRPr="00F2446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6A30" w14:textId="70855148" w:rsidR="00301D7B" w:rsidRPr="00F24466" w:rsidRDefault="00301D7B" w:rsidP="00301D7B">
            <w:pPr>
              <w:jc w:val="center"/>
              <w:rPr>
                <w:sz w:val="24"/>
                <w:szCs w:val="24"/>
                <w:lang w:val="uk-UA"/>
              </w:rPr>
            </w:pPr>
            <w:r w:rsidRPr="00F2446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081E3" w14:textId="073A4942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446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C21F" w14:textId="17761EB8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4466">
              <w:rPr>
                <w:color w:val="000000"/>
                <w:sz w:val="24"/>
                <w:szCs w:val="24"/>
              </w:rPr>
              <w:t>0</w:t>
            </w:r>
          </w:p>
        </w:tc>
      </w:tr>
      <w:tr w:rsidR="00A46CAD" w:rsidRPr="00526949" w14:paraId="22F8137F" w14:textId="77777777" w:rsidTr="00312225">
        <w:trPr>
          <w:gridAfter w:val="3"/>
          <w:wAfter w:w="2715" w:type="dxa"/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FDFA" w14:textId="68656BB1" w:rsidR="00A46CAD" w:rsidRPr="00A46CAD" w:rsidRDefault="00A46CAD" w:rsidP="00A46CA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/>
              </w:rPr>
            </w:pPr>
            <w:r w:rsidRPr="00A46CAD">
              <w:rPr>
                <w:i/>
                <w:iCs/>
                <w:color w:val="000000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5E4C" w14:textId="15E158C5" w:rsidR="00A46CAD" w:rsidRPr="00A46CAD" w:rsidRDefault="00A46CAD" w:rsidP="00A46CA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/>
              </w:rPr>
            </w:pPr>
            <w:r w:rsidRPr="00A46CAD">
              <w:rPr>
                <w:i/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7AD3" w14:textId="01172D86" w:rsidR="00A46CAD" w:rsidRPr="00A46CAD" w:rsidRDefault="00A46CAD" w:rsidP="00A46CA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/>
              </w:rPr>
            </w:pPr>
            <w:r w:rsidRPr="00A46CAD">
              <w:rPr>
                <w:i/>
                <w:i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DC1A" w14:textId="713A2ABE" w:rsidR="00A46CAD" w:rsidRPr="00A46CAD" w:rsidRDefault="00A46CAD" w:rsidP="00A46CA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/>
              </w:rPr>
            </w:pPr>
            <w:r w:rsidRPr="00A46CAD">
              <w:rPr>
                <w:i/>
                <w:i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9734" w14:textId="5F86BCA6" w:rsidR="00A46CAD" w:rsidRPr="00A46CAD" w:rsidRDefault="00A46CAD" w:rsidP="00A46CA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/>
              </w:rPr>
            </w:pPr>
            <w:r w:rsidRPr="00A46CAD">
              <w:rPr>
                <w:i/>
                <w:i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83DB" w14:textId="4F001AD3" w:rsidR="00A46CAD" w:rsidRPr="00A46CAD" w:rsidRDefault="00A46CAD" w:rsidP="00A46CA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/>
              </w:rPr>
            </w:pPr>
            <w:r w:rsidRPr="00A46CAD">
              <w:rPr>
                <w:i/>
                <w:iCs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301D7B" w:rsidRPr="00526949" w14:paraId="06601A62" w14:textId="77777777" w:rsidTr="00312225">
        <w:trPr>
          <w:gridAfter w:val="3"/>
          <w:wAfter w:w="2715" w:type="dxa"/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D72A" w14:textId="77777777" w:rsidR="00301D7B" w:rsidRPr="00526949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  <w:r w:rsidRPr="00526949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F5693" w14:textId="77777777" w:rsidR="00301D7B" w:rsidRPr="00526949" w:rsidRDefault="00301D7B" w:rsidP="00301D7B">
            <w:pPr>
              <w:rPr>
                <w:color w:val="000000"/>
                <w:sz w:val="24"/>
                <w:szCs w:val="24"/>
              </w:rPr>
            </w:pPr>
            <w:r w:rsidRPr="00526949">
              <w:rPr>
                <w:color w:val="000000"/>
                <w:sz w:val="24"/>
                <w:szCs w:val="24"/>
              </w:rPr>
              <w:t xml:space="preserve">Планований прибуток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29F4" w14:textId="67E3DD6B" w:rsidR="00301D7B" w:rsidRPr="00F24466" w:rsidRDefault="00301D7B" w:rsidP="00301D7B">
            <w:pPr>
              <w:jc w:val="center"/>
              <w:rPr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6CDB" w14:textId="2E432109" w:rsidR="00301D7B" w:rsidRPr="00F24466" w:rsidRDefault="00301D7B" w:rsidP="00301D7B">
            <w:pPr>
              <w:jc w:val="center"/>
              <w:rPr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C0BC" w14:textId="7A6DA867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C875" w14:textId="77329E3D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0</w:t>
            </w:r>
          </w:p>
        </w:tc>
      </w:tr>
      <w:tr w:rsidR="00301D7B" w:rsidRPr="00526949" w14:paraId="01317C54" w14:textId="77777777" w:rsidTr="00312225">
        <w:trPr>
          <w:gridAfter w:val="3"/>
          <w:wAfter w:w="2715" w:type="dxa"/>
          <w:trHeight w:val="76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C80B" w14:textId="315FDAA5" w:rsidR="00301D7B" w:rsidRPr="00526949" w:rsidRDefault="00301D7B" w:rsidP="00301D7B">
            <w:pPr>
              <w:jc w:val="center"/>
              <w:rPr>
                <w:sz w:val="24"/>
                <w:szCs w:val="24"/>
                <w:lang w:val="uk-UA"/>
              </w:rPr>
            </w:pPr>
            <w:r w:rsidRPr="00526949">
              <w:rPr>
                <w:sz w:val="24"/>
                <w:szCs w:val="24"/>
                <w:lang w:val="uk-UA"/>
              </w:rPr>
              <w:t>9</w:t>
            </w:r>
            <w:r w:rsidR="0031222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0870" w14:textId="77777777" w:rsidR="00301D7B" w:rsidRPr="00526949" w:rsidRDefault="00301D7B" w:rsidP="00301D7B">
            <w:pPr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Вартість водопостачання для споживачів за відповідними тарифами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A49A" w14:textId="0188F1D7" w:rsidR="00301D7B" w:rsidRPr="00F24466" w:rsidRDefault="002F52C9" w:rsidP="00301D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41179,64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81B6" w14:textId="3E52A52F" w:rsidR="00301D7B" w:rsidRPr="002F52C9" w:rsidRDefault="002F52C9" w:rsidP="00301D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15,95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EDD2" w14:textId="4C1A95F7" w:rsidR="00301D7B" w:rsidRPr="002F52C9" w:rsidRDefault="002F52C9" w:rsidP="00301D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10454,42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6ECC" w14:textId="6F26BABB" w:rsidR="00301D7B" w:rsidRPr="002F52C9" w:rsidRDefault="002F52C9" w:rsidP="00301D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17,14</w:t>
            </w:r>
          </w:p>
        </w:tc>
      </w:tr>
      <w:tr w:rsidR="00301D7B" w:rsidRPr="00526949" w14:paraId="3B7A6FF5" w14:textId="7965D87E" w:rsidTr="00312225">
        <w:trPr>
          <w:trHeight w:val="10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4B80" w14:textId="4553B84B" w:rsidR="00301D7B" w:rsidRPr="00526949" w:rsidRDefault="00301D7B" w:rsidP="00301D7B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  <w:lang w:val="uk-UA"/>
              </w:rPr>
              <w:t>10</w:t>
            </w:r>
            <w:r w:rsidR="0031222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C550E" w14:textId="77777777" w:rsidR="00301D7B" w:rsidRPr="00526949" w:rsidRDefault="00301D7B" w:rsidP="00301D7B">
            <w:pPr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 xml:space="preserve">Обсяг виробництва питної </w:t>
            </w:r>
            <w:proofErr w:type="gramStart"/>
            <w:r w:rsidRPr="00526949">
              <w:rPr>
                <w:sz w:val="24"/>
                <w:szCs w:val="24"/>
              </w:rPr>
              <w:t>води  з</w:t>
            </w:r>
            <w:proofErr w:type="gramEnd"/>
            <w:r w:rsidRPr="00526949">
              <w:rPr>
                <w:sz w:val="24"/>
                <w:szCs w:val="24"/>
              </w:rPr>
              <w:t xml:space="preserve"> урахуванням частини втрат та витрат води після другого підйому, тис. куб. м</w:t>
            </w:r>
          </w:p>
        </w:tc>
        <w:tc>
          <w:tcPr>
            <w:tcW w:w="4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CB106" w14:textId="77777777" w:rsidR="00301D7B" w:rsidRPr="00F24466" w:rsidRDefault="00301D7B" w:rsidP="00301D7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24466">
              <w:rPr>
                <w:sz w:val="24"/>
                <w:szCs w:val="24"/>
              </w:rPr>
              <w:t>3237,00</w:t>
            </w:r>
          </w:p>
          <w:p w14:paraId="6E047146" w14:textId="62EDE67C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532F4751" w14:textId="77777777" w:rsidR="00301D7B" w:rsidRPr="00526949" w:rsidRDefault="00301D7B" w:rsidP="00301D7B"/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DDD8" w14:textId="7CC61EC6" w:rsidR="00301D7B" w:rsidRPr="00526949" w:rsidRDefault="00301D7B" w:rsidP="00301D7B">
            <w:r>
              <w:rPr>
                <w:color w:val="00000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8521" w14:textId="57977F53" w:rsidR="00301D7B" w:rsidRPr="00526949" w:rsidRDefault="00301D7B" w:rsidP="00301D7B">
            <w:r>
              <w:rPr>
                <w:color w:val="000000"/>
              </w:rPr>
              <w:t>0,00</w:t>
            </w:r>
          </w:p>
        </w:tc>
      </w:tr>
      <w:tr w:rsidR="00301D7B" w:rsidRPr="00526949" w14:paraId="680DD239" w14:textId="77777777" w:rsidTr="00312225">
        <w:trPr>
          <w:gridAfter w:val="3"/>
          <w:wAfter w:w="2715" w:type="dxa"/>
          <w:trHeight w:val="22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E8A3" w14:textId="37D1F29C" w:rsidR="00301D7B" w:rsidRPr="00526949" w:rsidRDefault="00301D7B" w:rsidP="00301D7B">
            <w:pPr>
              <w:jc w:val="center"/>
              <w:rPr>
                <w:sz w:val="24"/>
                <w:szCs w:val="24"/>
                <w:lang w:val="uk-UA"/>
              </w:rPr>
            </w:pPr>
            <w:r w:rsidRPr="00526949">
              <w:rPr>
                <w:sz w:val="24"/>
                <w:szCs w:val="24"/>
              </w:rPr>
              <w:t>1</w:t>
            </w:r>
            <w:r w:rsidRPr="00526949">
              <w:rPr>
                <w:sz w:val="24"/>
                <w:szCs w:val="24"/>
                <w:lang w:val="uk-UA"/>
              </w:rPr>
              <w:t>1</w:t>
            </w:r>
            <w:r w:rsidR="0031222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A9EDD" w14:textId="77777777" w:rsidR="00301D7B" w:rsidRPr="00526949" w:rsidRDefault="00301D7B" w:rsidP="00255F5C">
            <w:pPr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Обсяг реалізації, тис. куб. 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FED34" w14:textId="77777777" w:rsidR="00102C9E" w:rsidRDefault="00102C9E" w:rsidP="00301D7B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F8D6278" w14:textId="084BAEF9" w:rsidR="00301D7B" w:rsidRPr="00F24466" w:rsidRDefault="00301D7B" w:rsidP="00102C9E">
            <w:pPr>
              <w:jc w:val="center"/>
              <w:rPr>
                <w:color w:val="000000"/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2581,60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E077BCC" w14:textId="77777777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11A9" w14:textId="4D136128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4466">
              <w:rPr>
                <w:color w:val="000000"/>
                <w:sz w:val="24"/>
                <w:szCs w:val="24"/>
                <w:lang w:val="uk-UA"/>
              </w:rPr>
              <w:t>610,0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9233DFC" w14:textId="64DE4CAF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1D7B" w:rsidRPr="00526949" w14:paraId="0A1A719F" w14:textId="77777777" w:rsidTr="00312225">
        <w:trPr>
          <w:gridAfter w:val="3"/>
          <w:wAfter w:w="2715" w:type="dxa"/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C133" w14:textId="0C550A97" w:rsidR="00301D7B" w:rsidRPr="00526949" w:rsidRDefault="00301D7B" w:rsidP="00301D7B">
            <w:pPr>
              <w:jc w:val="center"/>
              <w:rPr>
                <w:sz w:val="24"/>
                <w:szCs w:val="24"/>
                <w:lang w:val="uk-UA"/>
              </w:rPr>
            </w:pPr>
            <w:r w:rsidRPr="00526949">
              <w:rPr>
                <w:sz w:val="24"/>
                <w:szCs w:val="24"/>
              </w:rPr>
              <w:t>1</w:t>
            </w:r>
            <w:r w:rsidRPr="00526949">
              <w:rPr>
                <w:sz w:val="24"/>
                <w:szCs w:val="24"/>
                <w:lang w:val="uk-UA"/>
              </w:rPr>
              <w:t>2</w:t>
            </w:r>
            <w:r w:rsidR="0031222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EC254" w14:textId="67F6EBBA" w:rsidR="00301D7B" w:rsidRPr="000D3E60" w:rsidRDefault="00301D7B" w:rsidP="00301D7B">
            <w:pPr>
              <w:rPr>
                <w:sz w:val="24"/>
                <w:szCs w:val="24"/>
                <w:lang w:val="uk-UA"/>
              </w:rPr>
            </w:pPr>
            <w:r w:rsidRPr="00526949">
              <w:rPr>
                <w:sz w:val="24"/>
                <w:szCs w:val="24"/>
              </w:rPr>
              <w:t>Тариф</w:t>
            </w:r>
            <w:r>
              <w:rPr>
                <w:sz w:val="24"/>
                <w:szCs w:val="24"/>
                <w:lang w:val="uk-UA"/>
              </w:rPr>
              <w:t xml:space="preserve"> за 1 куб м, без ПДВ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221F3A5" w14:textId="77777777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06118" w14:textId="77777777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14:paraId="4D33F2CF" w14:textId="1A9CC0E1" w:rsidR="00301D7B" w:rsidRPr="00F24466" w:rsidRDefault="002F52C9" w:rsidP="00301D7B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15,95</w:t>
            </w:r>
          </w:p>
          <w:p w14:paraId="7B8CE6B1" w14:textId="0354D7BA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77B07C3" w14:textId="065D20C4" w:rsidR="00301D7B" w:rsidRPr="00F24466" w:rsidRDefault="00301D7B" w:rsidP="00301D7B">
            <w:pPr>
              <w:jc w:val="center"/>
              <w:rPr>
                <w:color w:val="000000"/>
                <w:sz w:val="24"/>
                <w:szCs w:val="24"/>
              </w:rPr>
            </w:pPr>
            <w:r w:rsidRPr="00F244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C098" w14:textId="4F5D6E0E" w:rsidR="00301D7B" w:rsidRPr="00F24466" w:rsidRDefault="002F52C9" w:rsidP="00301D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17,14</w:t>
            </w:r>
          </w:p>
        </w:tc>
      </w:tr>
    </w:tbl>
    <w:p w14:paraId="3385918B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262D3E7D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30C315B5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4724817E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5E889637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38F794D9" w14:textId="2BB33036" w:rsidR="007B30B3" w:rsidRPr="00526949" w:rsidRDefault="00FC037A" w:rsidP="00526949">
      <w:pPr>
        <w:tabs>
          <w:tab w:val="left" w:pos="8931"/>
        </w:tabs>
        <w:ind w:right="-87"/>
        <w:rPr>
          <w:sz w:val="24"/>
          <w:szCs w:val="24"/>
          <w:lang w:val="uk-UA"/>
        </w:rPr>
      </w:pPr>
      <w:bookmarkStart w:id="3" w:name="_Hlk115276037"/>
      <w:r>
        <w:rPr>
          <w:sz w:val="24"/>
          <w:szCs w:val="24"/>
          <w:lang w:val="uk-UA"/>
        </w:rPr>
        <w:t>Перший з</w:t>
      </w:r>
      <w:r w:rsidR="007B30B3" w:rsidRPr="00526949">
        <w:rPr>
          <w:sz w:val="24"/>
          <w:szCs w:val="24"/>
          <w:lang w:val="uk-UA"/>
        </w:rPr>
        <w:t>аступник міського голови з</w:t>
      </w:r>
    </w:p>
    <w:p w14:paraId="0D160CA5" w14:textId="2A0B157C" w:rsidR="007B30B3" w:rsidRDefault="007B30B3" w:rsidP="00526949">
      <w:pPr>
        <w:tabs>
          <w:tab w:val="left" w:pos="8931"/>
        </w:tabs>
        <w:ind w:right="-87"/>
        <w:rPr>
          <w:sz w:val="24"/>
          <w:szCs w:val="24"/>
          <w:lang w:val="uk-UA"/>
        </w:rPr>
      </w:pPr>
      <w:r w:rsidRPr="00526949">
        <w:rPr>
          <w:sz w:val="24"/>
          <w:szCs w:val="24"/>
          <w:lang w:val="uk-UA"/>
        </w:rPr>
        <w:t xml:space="preserve">питань діяльності виконавчих органів ради                                 </w:t>
      </w:r>
      <w:r w:rsidR="00FC037A">
        <w:rPr>
          <w:sz w:val="24"/>
          <w:szCs w:val="24"/>
          <w:lang w:val="uk-UA"/>
        </w:rPr>
        <w:t>Олексій  МАЙБОРОДА</w:t>
      </w:r>
    </w:p>
    <w:bookmarkEnd w:id="3"/>
    <w:p w14:paraId="21EFD82E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09452612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3CD22D59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66227AA2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53C787BF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28AF7DA2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6F73821F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3D53CA09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527A8EF7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42CB6F73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117F60D4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5EB25485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7A61524C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029F219A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2DD8CB51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70FCA902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27ECA69E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3CC0BCA9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49128140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65F556A1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10094B4A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4F99FF78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61EA712A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7A04388A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0EF9EFA3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256AEA1A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11A3AF88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4F919DD7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20612C1B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4AE5C9F8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6C8217D7" w14:textId="77777777" w:rsidR="007B30B3" w:rsidRDefault="007B30B3" w:rsidP="00E1261D">
      <w:pPr>
        <w:ind w:left="5103"/>
        <w:rPr>
          <w:sz w:val="24"/>
          <w:szCs w:val="24"/>
          <w:lang w:val="uk-UA"/>
        </w:rPr>
      </w:pPr>
    </w:p>
    <w:p w14:paraId="55D990C2" w14:textId="77777777" w:rsidR="007B30B3" w:rsidRDefault="007B30B3" w:rsidP="00E1261D">
      <w:pPr>
        <w:ind w:left="5103"/>
        <w:rPr>
          <w:sz w:val="24"/>
          <w:szCs w:val="24"/>
          <w:lang w:val="uk-UA"/>
        </w:rPr>
      </w:pPr>
    </w:p>
    <w:p w14:paraId="37B54DB1" w14:textId="77777777" w:rsidR="007B30B3" w:rsidRPr="00572D07" w:rsidRDefault="007B30B3" w:rsidP="00E1261D">
      <w:pPr>
        <w:ind w:left="5103"/>
        <w:rPr>
          <w:sz w:val="24"/>
          <w:szCs w:val="24"/>
          <w:lang w:val="uk-UA"/>
        </w:rPr>
      </w:pPr>
      <w:r w:rsidRPr="00572D07">
        <w:rPr>
          <w:sz w:val="24"/>
          <w:szCs w:val="24"/>
          <w:lang w:val="uk-UA"/>
        </w:rPr>
        <w:lastRenderedPageBreak/>
        <w:t xml:space="preserve">Додаток </w:t>
      </w:r>
      <w:r>
        <w:rPr>
          <w:sz w:val="24"/>
          <w:szCs w:val="24"/>
          <w:lang w:val="uk-UA"/>
        </w:rPr>
        <w:t>2</w:t>
      </w:r>
    </w:p>
    <w:p w14:paraId="4172589E" w14:textId="77777777" w:rsidR="007B30B3" w:rsidRPr="00572D07" w:rsidRDefault="007B30B3" w:rsidP="00E1261D">
      <w:pPr>
        <w:ind w:left="5103"/>
        <w:rPr>
          <w:sz w:val="24"/>
          <w:szCs w:val="24"/>
          <w:lang w:val="uk-UA"/>
        </w:rPr>
      </w:pPr>
      <w:r w:rsidRPr="00572D07">
        <w:rPr>
          <w:sz w:val="24"/>
          <w:szCs w:val="24"/>
          <w:lang w:val="uk-UA"/>
        </w:rPr>
        <w:t>до рішення виконавчого комітету Южноукраїнської міської ради</w:t>
      </w:r>
    </w:p>
    <w:p w14:paraId="5ABE6CA7" w14:textId="624D4BCE" w:rsidR="007B30B3" w:rsidRPr="00572D07" w:rsidRDefault="007B30B3" w:rsidP="00E1261D">
      <w:pPr>
        <w:ind w:left="5103"/>
        <w:rPr>
          <w:sz w:val="24"/>
          <w:szCs w:val="24"/>
          <w:lang w:val="uk-UA"/>
        </w:rPr>
      </w:pPr>
      <w:r w:rsidRPr="00572D07">
        <w:rPr>
          <w:sz w:val="24"/>
          <w:szCs w:val="24"/>
          <w:lang w:val="uk-UA"/>
        </w:rPr>
        <w:t>від _______202</w:t>
      </w:r>
      <w:r w:rsidR="0045750F">
        <w:rPr>
          <w:sz w:val="24"/>
          <w:szCs w:val="24"/>
          <w:lang w:val="uk-UA"/>
        </w:rPr>
        <w:t>3</w:t>
      </w:r>
      <w:r w:rsidRPr="00572D07">
        <w:rPr>
          <w:sz w:val="24"/>
          <w:szCs w:val="24"/>
          <w:lang w:val="uk-UA"/>
        </w:rPr>
        <w:t xml:space="preserve"> № ______</w:t>
      </w:r>
    </w:p>
    <w:p w14:paraId="565B38E7" w14:textId="77777777" w:rsidR="007B30B3" w:rsidRPr="00572D07" w:rsidRDefault="007B30B3" w:rsidP="00E1261D">
      <w:pPr>
        <w:ind w:left="-78"/>
        <w:jc w:val="center"/>
        <w:rPr>
          <w:sz w:val="24"/>
          <w:szCs w:val="24"/>
          <w:lang w:val="uk-UA"/>
        </w:rPr>
      </w:pPr>
    </w:p>
    <w:p w14:paraId="5C4A5B7C" w14:textId="106CAB15" w:rsidR="00875EFA" w:rsidRDefault="00875EFA" w:rsidP="00E1261D">
      <w:pPr>
        <w:ind w:left="-78"/>
        <w:jc w:val="center"/>
        <w:rPr>
          <w:sz w:val="24"/>
          <w:szCs w:val="24"/>
          <w:lang w:val="uk-UA"/>
        </w:rPr>
      </w:pPr>
    </w:p>
    <w:p w14:paraId="33EC04D8" w14:textId="77777777" w:rsidR="008D1534" w:rsidRDefault="008D1534" w:rsidP="00E1261D">
      <w:pPr>
        <w:ind w:left="-78"/>
        <w:jc w:val="center"/>
        <w:rPr>
          <w:sz w:val="24"/>
          <w:szCs w:val="24"/>
          <w:lang w:val="uk-UA"/>
        </w:rPr>
      </w:pPr>
    </w:p>
    <w:p w14:paraId="04A2E7E3" w14:textId="59599232" w:rsidR="007B30B3" w:rsidRPr="00572D07" w:rsidRDefault="007B30B3" w:rsidP="00E1261D">
      <w:pPr>
        <w:ind w:left="-78"/>
        <w:jc w:val="center"/>
        <w:rPr>
          <w:sz w:val="24"/>
          <w:szCs w:val="24"/>
          <w:lang w:val="uk-UA"/>
        </w:rPr>
      </w:pPr>
      <w:r w:rsidRPr="00572D07">
        <w:rPr>
          <w:sz w:val="24"/>
          <w:szCs w:val="24"/>
          <w:lang w:val="uk-UA"/>
        </w:rPr>
        <w:t xml:space="preserve">Структура тарифів </w:t>
      </w:r>
    </w:p>
    <w:p w14:paraId="78A6AD81" w14:textId="77777777" w:rsidR="007B30B3" w:rsidRPr="00572D07" w:rsidRDefault="007B30B3" w:rsidP="00E1261D">
      <w:pPr>
        <w:ind w:left="-78"/>
        <w:jc w:val="center"/>
        <w:rPr>
          <w:sz w:val="24"/>
          <w:szCs w:val="24"/>
          <w:lang w:val="uk-UA"/>
        </w:rPr>
      </w:pPr>
      <w:r w:rsidRPr="00572D07">
        <w:rPr>
          <w:sz w:val="24"/>
          <w:szCs w:val="24"/>
          <w:lang w:val="uk-UA"/>
        </w:rPr>
        <w:t>на послуги з централізованого</w:t>
      </w:r>
      <w:r>
        <w:rPr>
          <w:sz w:val="24"/>
          <w:szCs w:val="24"/>
          <w:lang w:val="uk-UA"/>
        </w:rPr>
        <w:t xml:space="preserve"> водовідведення</w:t>
      </w:r>
      <w:r w:rsidRPr="00572D07">
        <w:rPr>
          <w:sz w:val="24"/>
          <w:szCs w:val="24"/>
          <w:lang w:val="uk-UA"/>
        </w:rPr>
        <w:t xml:space="preserve">, </w:t>
      </w:r>
    </w:p>
    <w:p w14:paraId="2D5B16FD" w14:textId="443DBF06" w:rsidR="007B30B3" w:rsidRDefault="007B30B3" w:rsidP="00E1261D">
      <w:pPr>
        <w:ind w:left="-78"/>
        <w:jc w:val="center"/>
        <w:rPr>
          <w:sz w:val="24"/>
          <w:szCs w:val="24"/>
          <w:lang w:val="uk-UA"/>
        </w:rPr>
      </w:pPr>
      <w:r w:rsidRPr="00572D07">
        <w:rPr>
          <w:sz w:val="24"/>
          <w:szCs w:val="24"/>
          <w:lang w:val="uk-UA"/>
        </w:rPr>
        <w:t xml:space="preserve">які  надає ВП </w:t>
      </w:r>
      <w:r w:rsidR="00B809B2">
        <w:rPr>
          <w:sz w:val="24"/>
          <w:szCs w:val="24"/>
          <w:lang w:val="uk-UA"/>
        </w:rPr>
        <w:t>П</w:t>
      </w:r>
      <w:r w:rsidRPr="00572D07">
        <w:rPr>
          <w:sz w:val="24"/>
          <w:szCs w:val="24"/>
          <w:lang w:val="uk-UA"/>
        </w:rPr>
        <w:t>АЕС ДП «НАЕК «Енергоатом»</w:t>
      </w:r>
    </w:p>
    <w:p w14:paraId="1A8DBBC2" w14:textId="305A74AC" w:rsidR="007B30B3" w:rsidRDefault="007B30B3" w:rsidP="008001B8">
      <w:pPr>
        <w:ind w:left="-78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 території Южноукраїнської міської територіальної громади</w:t>
      </w:r>
      <w:r w:rsidR="000441E2">
        <w:rPr>
          <w:sz w:val="24"/>
          <w:szCs w:val="24"/>
          <w:lang w:val="uk-UA"/>
        </w:rPr>
        <w:t xml:space="preserve"> на 202</w:t>
      </w:r>
      <w:r w:rsidR="005F1815">
        <w:rPr>
          <w:sz w:val="24"/>
          <w:szCs w:val="24"/>
          <w:lang w:val="uk-UA"/>
        </w:rPr>
        <w:t>3</w:t>
      </w:r>
      <w:r w:rsidR="000441E2">
        <w:rPr>
          <w:sz w:val="24"/>
          <w:szCs w:val="24"/>
          <w:lang w:val="uk-UA"/>
        </w:rPr>
        <w:t xml:space="preserve"> рік</w:t>
      </w:r>
    </w:p>
    <w:p w14:paraId="4A68BEC5" w14:textId="3189637D" w:rsidR="007B30B3" w:rsidRDefault="007B30B3" w:rsidP="00E1261D">
      <w:pPr>
        <w:ind w:left="-78"/>
        <w:jc w:val="center"/>
        <w:rPr>
          <w:sz w:val="24"/>
          <w:szCs w:val="24"/>
          <w:lang w:val="uk-UA"/>
        </w:rPr>
      </w:pPr>
    </w:p>
    <w:tbl>
      <w:tblPr>
        <w:tblW w:w="9009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97"/>
        <w:gridCol w:w="3976"/>
        <w:gridCol w:w="1119"/>
        <w:gridCol w:w="1058"/>
        <w:gridCol w:w="1081"/>
        <w:gridCol w:w="1078"/>
      </w:tblGrid>
      <w:tr w:rsidR="007B30B3" w:rsidRPr="00526949" w14:paraId="235AE7A4" w14:textId="77777777" w:rsidTr="00851201">
        <w:trPr>
          <w:trHeight w:val="1635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555F" w14:textId="77777777" w:rsidR="007B30B3" w:rsidRPr="00526949" w:rsidRDefault="007B30B3" w:rsidP="00E1261D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№ з/п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F421" w14:textId="77777777" w:rsidR="007B30B3" w:rsidRPr="00526949" w:rsidRDefault="007B30B3" w:rsidP="00E1261D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Показник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06EED" w14:textId="77777777" w:rsidR="007B30B3" w:rsidRPr="00526949" w:rsidRDefault="007B30B3" w:rsidP="00E1261D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  <w:lang w:val="uk-UA"/>
              </w:rPr>
              <w:t xml:space="preserve">Для споживачів, які є суб’єктами господарювання у сфері централізованого водовідведення  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C6B3D" w14:textId="77777777" w:rsidR="007B30B3" w:rsidRPr="00526949" w:rsidRDefault="007B30B3" w:rsidP="00E1261D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  <w:lang w:val="uk-UA"/>
              </w:rPr>
              <w:t xml:space="preserve">Для споживачів, які не є суб’єктами господарювання у сфері централізованого водовідведення  </w:t>
            </w:r>
          </w:p>
        </w:tc>
      </w:tr>
      <w:tr w:rsidR="007B30B3" w:rsidRPr="00526949" w14:paraId="5076E4A3" w14:textId="77777777" w:rsidTr="003A4355">
        <w:trPr>
          <w:trHeight w:val="58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484E" w14:textId="77777777" w:rsidR="007B30B3" w:rsidRPr="00526949" w:rsidRDefault="007B30B3" w:rsidP="00E1261D">
            <w:pPr>
              <w:rPr>
                <w:sz w:val="24"/>
                <w:szCs w:val="24"/>
              </w:rPr>
            </w:pPr>
          </w:p>
        </w:tc>
        <w:tc>
          <w:tcPr>
            <w:tcW w:w="3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CE59" w14:textId="77777777" w:rsidR="007B30B3" w:rsidRPr="00526949" w:rsidRDefault="007B30B3" w:rsidP="00E1261D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00977" w14:textId="77777777" w:rsidR="007B30B3" w:rsidRPr="00526949" w:rsidRDefault="007B30B3" w:rsidP="00E1261D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усього,</w:t>
            </w:r>
            <w:r w:rsidRPr="00526949">
              <w:rPr>
                <w:sz w:val="24"/>
                <w:szCs w:val="24"/>
              </w:rPr>
              <w:br/>
              <w:t>тис. грн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1A94C" w14:textId="77777777" w:rsidR="008D1534" w:rsidRDefault="007B30B3" w:rsidP="00E1261D">
            <w:pPr>
              <w:jc w:val="center"/>
              <w:rPr>
                <w:sz w:val="24"/>
                <w:szCs w:val="24"/>
              </w:rPr>
            </w:pPr>
            <w:proofErr w:type="spellStart"/>
            <w:r w:rsidRPr="00526949">
              <w:rPr>
                <w:sz w:val="24"/>
                <w:szCs w:val="24"/>
              </w:rPr>
              <w:t>грн</w:t>
            </w:r>
            <w:proofErr w:type="spellEnd"/>
            <w:r w:rsidRPr="00526949">
              <w:rPr>
                <w:sz w:val="24"/>
                <w:szCs w:val="24"/>
              </w:rPr>
              <w:t>/</w:t>
            </w:r>
          </w:p>
          <w:p w14:paraId="59A811F7" w14:textId="163B2C5D" w:rsidR="007B30B3" w:rsidRPr="00526949" w:rsidRDefault="007B30B3" w:rsidP="00E1261D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куб. 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614C3" w14:textId="77777777" w:rsidR="007B30B3" w:rsidRPr="00526949" w:rsidRDefault="007B30B3" w:rsidP="00E1261D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усього,</w:t>
            </w:r>
            <w:r w:rsidRPr="00526949">
              <w:rPr>
                <w:sz w:val="24"/>
                <w:szCs w:val="24"/>
              </w:rPr>
              <w:br/>
              <w:t>тис. грн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77CD5" w14:textId="77777777" w:rsidR="008D1534" w:rsidRDefault="007B30B3" w:rsidP="00E1261D">
            <w:pPr>
              <w:jc w:val="center"/>
              <w:rPr>
                <w:sz w:val="24"/>
                <w:szCs w:val="24"/>
              </w:rPr>
            </w:pPr>
            <w:proofErr w:type="spellStart"/>
            <w:r w:rsidRPr="00526949">
              <w:rPr>
                <w:sz w:val="24"/>
                <w:szCs w:val="24"/>
              </w:rPr>
              <w:t>грн</w:t>
            </w:r>
            <w:proofErr w:type="spellEnd"/>
            <w:r w:rsidRPr="00526949">
              <w:rPr>
                <w:sz w:val="24"/>
                <w:szCs w:val="24"/>
              </w:rPr>
              <w:t>/</w:t>
            </w:r>
          </w:p>
          <w:p w14:paraId="0D174320" w14:textId="6168CDAE" w:rsidR="007B30B3" w:rsidRPr="00526949" w:rsidRDefault="007B30B3" w:rsidP="00E1261D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куб. м</w:t>
            </w:r>
          </w:p>
        </w:tc>
      </w:tr>
      <w:tr w:rsidR="00A46CAD" w:rsidRPr="00526949" w14:paraId="428975DC" w14:textId="77777777" w:rsidTr="00A46CAD">
        <w:trPr>
          <w:trHeight w:val="2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8838" w14:textId="2E7B59A8" w:rsidR="00A46CAD" w:rsidRPr="00A46CAD" w:rsidRDefault="00A46CAD" w:rsidP="00A46CAD">
            <w:pPr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 w:rsidRPr="00A46CAD">
              <w:rPr>
                <w:i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299E6" w14:textId="4D2B489D" w:rsidR="00A46CAD" w:rsidRPr="00A46CAD" w:rsidRDefault="00A46CAD" w:rsidP="00A46CAD">
            <w:pPr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 w:rsidRPr="00A46CAD">
              <w:rPr>
                <w:i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BFF6" w14:textId="108D8CEC" w:rsidR="00A46CAD" w:rsidRPr="00A46CAD" w:rsidRDefault="00A46CAD" w:rsidP="00A46CA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/>
              </w:rPr>
            </w:pPr>
            <w:r w:rsidRPr="00A46CAD">
              <w:rPr>
                <w:i/>
                <w:i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4B6" w14:textId="21640411" w:rsidR="00A46CAD" w:rsidRPr="00A46CAD" w:rsidRDefault="00A46CAD" w:rsidP="00A46CA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/>
              </w:rPr>
            </w:pPr>
            <w:r w:rsidRPr="00A46CAD">
              <w:rPr>
                <w:i/>
                <w:i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D145" w14:textId="14FCBAD9" w:rsidR="00A46CAD" w:rsidRPr="00A46CAD" w:rsidRDefault="00A46CAD" w:rsidP="00A46CA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/>
              </w:rPr>
            </w:pPr>
            <w:r w:rsidRPr="00A46CAD">
              <w:rPr>
                <w:i/>
                <w:i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EB8D" w14:textId="3E98D2ED" w:rsidR="00A46CAD" w:rsidRPr="00A46CAD" w:rsidRDefault="00A46CAD" w:rsidP="00A46CA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/>
              </w:rPr>
            </w:pPr>
            <w:r w:rsidRPr="00A46CAD">
              <w:rPr>
                <w:i/>
                <w:iCs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8415B0" w:rsidRPr="00526949" w14:paraId="1BD079C6" w14:textId="77777777" w:rsidTr="003A4355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1C06" w14:textId="524ADF30" w:rsidR="008415B0" w:rsidRPr="00235198" w:rsidRDefault="008415B0" w:rsidP="008415B0">
            <w:pPr>
              <w:jc w:val="center"/>
              <w:rPr>
                <w:sz w:val="24"/>
                <w:szCs w:val="24"/>
                <w:lang w:val="uk-UA"/>
              </w:rPr>
            </w:pPr>
            <w:r w:rsidRPr="00526949">
              <w:rPr>
                <w:sz w:val="24"/>
                <w:szCs w:val="24"/>
              </w:rPr>
              <w:t>1</w:t>
            </w:r>
            <w:r w:rsidR="0023519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61814" w14:textId="77777777" w:rsidR="008415B0" w:rsidRPr="00526949" w:rsidRDefault="008415B0" w:rsidP="008415B0">
            <w:pPr>
              <w:rPr>
                <w:sz w:val="24"/>
                <w:szCs w:val="24"/>
              </w:rPr>
            </w:pPr>
            <w:proofErr w:type="spellStart"/>
            <w:r w:rsidRPr="00526949">
              <w:rPr>
                <w:sz w:val="24"/>
                <w:szCs w:val="24"/>
              </w:rPr>
              <w:t>Виробнича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собівартість</w:t>
            </w:r>
            <w:proofErr w:type="spellEnd"/>
            <w:r w:rsidRPr="00526949">
              <w:rPr>
                <w:sz w:val="24"/>
                <w:szCs w:val="24"/>
              </w:rPr>
              <w:t xml:space="preserve">, </w:t>
            </w:r>
            <w:proofErr w:type="spellStart"/>
            <w:r w:rsidRPr="00526949">
              <w:rPr>
                <w:sz w:val="24"/>
                <w:szCs w:val="24"/>
              </w:rPr>
              <w:t>усього</w:t>
            </w:r>
            <w:proofErr w:type="spellEnd"/>
            <w:r w:rsidRPr="00526949">
              <w:rPr>
                <w:sz w:val="24"/>
                <w:szCs w:val="24"/>
              </w:rPr>
              <w:t xml:space="preserve">, </w:t>
            </w:r>
            <w:proofErr w:type="spellStart"/>
            <w:r w:rsidRPr="00526949">
              <w:rPr>
                <w:sz w:val="24"/>
                <w:szCs w:val="24"/>
              </w:rPr>
              <w:t>зокрема</w:t>
            </w:r>
            <w:proofErr w:type="spellEnd"/>
            <w:r w:rsidRPr="00526949">
              <w:rPr>
                <w:sz w:val="24"/>
                <w:szCs w:val="24"/>
              </w:rPr>
              <w:t>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8184" w14:textId="20C4E5A5" w:rsidR="008415B0" w:rsidRPr="00851201" w:rsidRDefault="002C067E" w:rsidP="008415B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26974,16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A561" w14:textId="49C3BC4F" w:rsidR="008415B0" w:rsidRPr="002C067E" w:rsidRDefault="002C067E" w:rsidP="008415B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14,63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60F8" w14:textId="390EE051" w:rsidR="008415B0" w:rsidRPr="003A4355" w:rsidRDefault="0045750F" w:rsidP="008415B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6967,69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BEB1" w14:textId="7A820571" w:rsidR="008415B0" w:rsidRPr="0045750F" w:rsidRDefault="0045750F" w:rsidP="008415B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15,62</w:t>
            </w:r>
          </w:p>
        </w:tc>
      </w:tr>
      <w:tr w:rsidR="008415B0" w:rsidRPr="00526949" w14:paraId="07DF0E1B" w14:textId="77777777" w:rsidTr="003A4355">
        <w:trPr>
          <w:trHeight w:val="356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62DE" w14:textId="77777777" w:rsidR="008415B0" w:rsidRPr="00526949" w:rsidRDefault="008415B0" w:rsidP="008415B0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1.1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9B27E" w14:textId="77777777" w:rsidR="008415B0" w:rsidRPr="00526949" w:rsidRDefault="008415B0" w:rsidP="008415B0">
            <w:pPr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прямі матеріальні витрати, зокрема: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6F6D" w14:textId="1A0A70AA" w:rsidR="008415B0" w:rsidRPr="00851201" w:rsidRDefault="002C067E" w:rsidP="008415B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4937,7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98C4" w14:textId="3EB48E51" w:rsidR="008415B0" w:rsidRPr="002C067E" w:rsidRDefault="002C067E" w:rsidP="008415B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2,68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6DE5" w14:textId="5604FD6D" w:rsidR="008415B0" w:rsidRPr="003A4355" w:rsidRDefault="0045750F" w:rsidP="008415B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1638,17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CA19" w14:textId="28FF2109" w:rsidR="008415B0" w:rsidRPr="0045750F" w:rsidRDefault="0045750F" w:rsidP="008415B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3,67</w:t>
            </w:r>
          </w:p>
        </w:tc>
      </w:tr>
      <w:tr w:rsidR="00231058" w:rsidRPr="00526949" w14:paraId="1B6B433D" w14:textId="77777777" w:rsidTr="003A4355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E060" w14:textId="77777777" w:rsidR="00231058" w:rsidRPr="00526949" w:rsidRDefault="00231058" w:rsidP="00231058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1.1.1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8900D" w14:textId="77777777" w:rsidR="00231058" w:rsidRPr="00526949" w:rsidRDefault="00231058" w:rsidP="00231058">
            <w:pPr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покупна вода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2002" w14:textId="56FD3EB6" w:rsidR="00231058" w:rsidRPr="00333F85" w:rsidRDefault="00231058" w:rsidP="00231058">
            <w:pPr>
              <w:jc w:val="center"/>
              <w:rPr>
                <w:color w:val="000000"/>
                <w:sz w:val="24"/>
                <w:szCs w:val="24"/>
              </w:rPr>
            </w:pPr>
            <w:r w:rsidRPr="004964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CC09" w14:textId="72EC1A52" w:rsidR="00231058" w:rsidRPr="00333F85" w:rsidRDefault="00231058" w:rsidP="00231058">
            <w:pPr>
              <w:jc w:val="center"/>
              <w:rPr>
                <w:color w:val="000000"/>
                <w:sz w:val="24"/>
                <w:szCs w:val="24"/>
              </w:rPr>
            </w:pPr>
            <w:r w:rsidRPr="004964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B50E8" w14:textId="22105060" w:rsidR="00231058" w:rsidRPr="00333F85" w:rsidRDefault="00231058" w:rsidP="00231058">
            <w:pPr>
              <w:jc w:val="center"/>
              <w:rPr>
                <w:color w:val="000000"/>
                <w:sz w:val="24"/>
                <w:szCs w:val="24"/>
              </w:rPr>
            </w:pPr>
            <w:r w:rsidRPr="004964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B3BD" w14:textId="739B3649" w:rsidR="00231058" w:rsidRPr="00333F85" w:rsidRDefault="00231058" w:rsidP="00231058">
            <w:pPr>
              <w:jc w:val="center"/>
              <w:rPr>
                <w:color w:val="000000"/>
                <w:sz w:val="24"/>
                <w:szCs w:val="24"/>
              </w:rPr>
            </w:pPr>
            <w:r w:rsidRPr="004964EF">
              <w:rPr>
                <w:color w:val="000000"/>
                <w:sz w:val="24"/>
                <w:szCs w:val="24"/>
              </w:rPr>
              <w:t>0</w:t>
            </w:r>
          </w:p>
        </w:tc>
      </w:tr>
      <w:tr w:rsidR="00231058" w:rsidRPr="00526949" w14:paraId="081C9821" w14:textId="77777777" w:rsidTr="003A4355">
        <w:trPr>
          <w:trHeight w:val="76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2C03" w14:textId="77777777" w:rsidR="00231058" w:rsidRPr="00526949" w:rsidRDefault="00231058" w:rsidP="00231058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1.1.2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85969" w14:textId="77777777" w:rsidR="00231058" w:rsidRPr="00526949" w:rsidRDefault="00231058" w:rsidP="00231058">
            <w:pPr>
              <w:rPr>
                <w:color w:val="000000"/>
                <w:sz w:val="24"/>
                <w:szCs w:val="24"/>
              </w:rPr>
            </w:pPr>
            <w:r w:rsidRPr="00526949">
              <w:rPr>
                <w:color w:val="000000"/>
                <w:sz w:val="24"/>
                <w:szCs w:val="24"/>
              </w:rPr>
              <w:t>витрати на очищення (переміщення) стічних вод  іншими підприємствами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04E4" w14:textId="77777777" w:rsidR="00231058" w:rsidRDefault="00231058" w:rsidP="0023105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69B07C2" w14:textId="247E8C67" w:rsidR="00231058" w:rsidRPr="00333F85" w:rsidRDefault="00231058" w:rsidP="00231058">
            <w:pPr>
              <w:jc w:val="center"/>
              <w:rPr>
                <w:color w:val="000000"/>
                <w:sz w:val="24"/>
                <w:szCs w:val="24"/>
              </w:rPr>
            </w:pPr>
            <w:r w:rsidRPr="009229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D6ED" w14:textId="77777777" w:rsidR="00231058" w:rsidRDefault="00231058" w:rsidP="0023105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485658F" w14:textId="2B115E85" w:rsidR="00231058" w:rsidRPr="00333F85" w:rsidRDefault="00231058" w:rsidP="00231058">
            <w:pPr>
              <w:jc w:val="center"/>
              <w:rPr>
                <w:color w:val="000000"/>
                <w:sz w:val="24"/>
                <w:szCs w:val="24"/>
              </w:rPr>
            </w:pPr>
            <w:r w:rsidRPr="009229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EEBF" w14:textId="0E935327" w:rsidR="00231058" w:rsidRPr="0045750F" w:rsidRDefault="0045750F" w:rsidP="0045750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443,99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0063" w14:textId="52C66D3F" w:rsidR="00231058" w:rsidRPr="0045750F" w:rsidRDefault="0045750F" w:rsidP="0023105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1,00</w:t>
            </w:r>
          </w:p>
        </w:tc>
      </w:tr>
      <w:tr w:rsidR="008415B0" w:rsidRPr="00526949" w14:paraId="1C31B79B" w14:textId="77777777" w:rsidTr="003A4355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EC60" w14:textId="77777777" w:rsidR="008415B0" w:rsidRPr="00526949" w:rsidRDefault="008415B0" w:rsidP="008415B0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1.1.3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CF62A" w14:textId="77777777" w:rsidR="008415B0" w:rsidRPr="00526949" w:rsidRDefault="008415B0" w:rsidP="008415B0">
            <w:pPr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електроенергія для технологічних потреб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9A8C" w14:textId="6FB19072" w:rsidR="008415B0" w:rsidRPr="002C067E" w:rsidRDefault="002C067E" w:rsidP="008415B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4338,57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DF46" w14:textId="289E63F7" w:rsidR="008415B0" w:rsidRPr="002C067E" w:rsidRDefault="002C067E" w:rsidP="008415B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2,35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6847" w14:textId="51FA507A" w:rsidR="008415B0" w:rsidRPr="0045750F" w:rsidRDefault="0045750F" w:rsidP="008415B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1049,28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628E" w14:textId="665AB27A" w:rsidR="008415B0" w:rsidRPr="0045750F" w:rsidRDefault="0045750F" w:rsidP="008415B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2,35</w:t>
            </w:r>
          </w:p>
        </w:tc>
      </w:tr>
      <w:tr w:rsidR="008415B0" w:rsidRPr="00526949" w14:paraId="3A3BBD45" w14:textId="77777777" w:rsidTr="00235198">
        <w:trPr>
          <w:trHeight w:val="453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7CDE" w14:textId="09565627" w:rsidR="008415B0" w:rsidRPr="00D31080" w:rsidRDefault="008415B0" w:rsidP="008415B0">
            <w:pPr>
              <w:jc w:val="center"/>
              <w:rPr>
                <w:sz w:val="24"/>
                <w:szCs w:val="24"/>
                <w:lang w:val="uk-UA"/>
              </w:rPr>
            </w:pPr>
            <w:r w:rsidRPr="00526949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C1609" w14:textId="77777777" w:rsidR="008415B0" w:rsidRPr="00526949" w:rsidRDefault="008415B0" w:rsidP="008415B0">
            <w:pPr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інші прямі матеріальні витрати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1264" w14:textId="149BBDB7" w:rsidR="008415B0" w:rsidRPr="00851201" w:rsidRDefault="002C067E" w:rsidP="008415B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599,13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45DE" w14:textId="557D5A5B" w:rsidR="008415B0" w:rsidRPr="002C067E" w:rsidRDefault="002C067E" w:rsidP="008415B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0,325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30B0" w14:textId="174BB5AC" w:rsidR="008415B0" w:rsidRPr="003A4355" w:rsidRDefault="0045750F" w:rsidP="008415B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144,90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9E04" w14:textId="63612487" w:rsidR="008415B0" w:rsidRPr="0045750F" w:rsidRDefault="0045750F" w:rsidP="008415B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0,32</w:t>
            </w:r>
          </w:p>
        </w:tc>
      </w:tr>
      <w:tr w:rsidR="008415B0" w:rsidRPr="00526949" w14:paraId="18808452" w14:textId="77777777" w:rsidTr="00235198">
        <w:trPr>
          <w:trHeight w:val="41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D44A" w14:textId="77777777" w:rsidR="008415B0" w:rsidRPr="00526949" w:rsidRDefault="008415B0" w:rsidP="008415B0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1.2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4D4A7" w14:textId="77777777" w:rsidR="008415B0" w:rsidRPr="00526949" w:rsidRDefault="008415B0" w:rsidP="008415B0">
            <w:pPr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прямі витрати на оплату праці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E63C" w14:textId="3E170DE9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</w:rPr>
              <w:t>7875,71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3DEC" w14:textId="313967F2" w:rsidR="008415B0" w:rsidRPr="00851201" w:rsidRDefault="008415B0" w:rsidP="008415B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33F85">
              <w:rPr>
                <w:color w:val="000000"/>
                <w:sz w:val="24"/>
                <w:szCs w:val="24"/>
              </w:rPr>
              <w:t>4,2</w:t>
            </w:r>
            <w:r w:rsidR="006E7FF3"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746E" w14:textId="16AF07BE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</w:rPr>
              <w:t>1904,74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76CD" w14:textId="5A284DA6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33F85">
              <w:rPr>
                <w:color w:val="000000"/>
                <w:sz w:val="24"/>
                <w:szCs w:val="24"/>
              </w:rPr>
              <w:t>4,27</w:t>
            </w:r>
          </w:p>
        </w:tc>
      </w:tr>
      <w:tr w:rsidR="008415B0" w:rsidRPr="00526949" w14:paraId="1D084239" w14:textId="77777777" w:rsidTr="00235198">
        <w:trPr>
          <w:trHeight w:val="423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FC35" w14:textId="77777777" w:rsidR="008415B0" w:rsidRPr="00526949" w:rsidRDefault="008415B0" w:rsidP="008415B0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1.3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83C7E" w14:textId="77777777" w:rsidR="008415B0" w:rsidRPr="00526949" w:rsidRDefault="008415B0" w:rsidP="008415B0">
            <w:pPr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інші прямі витрати, зокрема: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934D" w14:textId="0FE3187A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</w:rPr>
              <w:t>3560,75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CF88" w14:textId="1A8BD593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33F85">
              <w:rPr>
                <w:color w:val="000000"/>
                <w:sz w:val="24"/>
                <w:szCs w:val="24"/>
              </w:rPr>
              <w:t>1,93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773E" w14:textId="1F957FD7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33F85">
              <w:rPr>
                <w:color w:val="000000"/>
                <w:sz w:val="24"/>
                <w:szCs w:val="24"/>
              </w:rPr>
              <w:t>861,17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290A" w14:textId="14CD2106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33F85">
              <w:rPr>
                <w:color w:val="000000"/>
                <w:sz w:val="24"/>
                <w:szCs w:val="24"/>
              </w:rPr>
              <w:t>1,93</w:t>
            </w:r>
          </w:p>
        </w:tc>
      </w:tr>
      <w:tr w:rsidR="008415B0" w:rsidRPr="00526949" w14:paraId="0D746A7D" w14:textId="77777777" w:rsidTr="003A4355">
        <w:trPr>
          <w:trHeight w:val="10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3329" w14:textId="77777777" w:rsidR="008415B0" w:rsidRPr="00526949" w:rsidRDefault="008415B0" w:rsidP="008415B0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1.3.1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49D69" w14:textId="77777777" w:rsidR="008415B0" w:rsidRPr="00526949" w:rsidRDefault="008415B0" w:rsidP="008415B0">
            <w:pPr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A61B" w14:textId="5C82B6CF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</w:rPr>
              <w:t>1732,66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0EEF" w14:textId="6D0B384A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</w:rPr>
              <w:t>0,94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B859" w14:textId="32DD6220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</w:rPr>
              <w:t>419,04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F9CA" w14:textId="0B434BA9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</w:rPr>
              <w:t>0,94</w:t>
            </w:r>
          </w:p>
        </w:tc>
      </w:tr>
      <w:tr w:rsidR="008415B0" w:rsidRPr="00526949" w14:paraId="5AA2AEE9" w14:textId="77777777" w:rsidTr="003A4355">
        <w:trPr>
          <w:trHeight w:val="12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086A" w14:textId="77777777" w:rsidR="008415B0" w:rsidRPr="00526949" w:rsidRDefault="008415B0" w:rsidP="008415B0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1.3.2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D9D87" w14:textId="77777777" w:rsidR="008415B0" w:rsidRPr="00526949" w:rsidRDefault="008415B0" w:rsidP="008415B0">
            <w:pPr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амортизація виробничих основних засобів та нематеріальних активів, безпосередньо пов'язаних з  наданням послуги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27C5" w14:textId="183F8BE0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</w:rPr>
              <w:t>576,76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A7B5" w14:textId="046033CC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</w:rPr>
              <w:t>0,31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76E4" w14:textId="6A481124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</w:rPr>
              <w:t>139,49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BBC7" w14:textId="01232EA0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</w:rPr>
              <w:t>0,31</w:t>
            </w:r>
          </w:p>
        </w:tc>
      </w:tr>
      <w:tr w:rsidR="008415B0" w:rsidRPr="00526949" w14:paraId="6478161E" w14:textId="77777777" w:rsidTr="003A4355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16E2" w14:textId="77777777" w:rsidR="008415B0" w:rsidRPr="00526949" w:rsidRDefault="008415B0" w:rsidP="008415B0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1.3.3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3A7B5" w14:textId="77777777" w:rsidR="008415B0" w:rsidRPr="00526949" w:rsidRDefault="008415B0" w:rsidP="008415B0">
            <w:pPr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інші прямі витрати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88CC" w14:textId="1A690939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</w:rPr>
              <w:t>1251,33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BCE0" w14:textId="191C483D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</w:rPr>
              <w:t>0,68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8AC8" w14:textId="02D06592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</w:rPr>
              <w:t>302,64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05B7" w14:textId="00C50E11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</w:rPr>
              <w:t>0,68</w:t>
            </w:r>
          </w:p>
        </w:tc>
      </w:tr>
      <w:tr w:rsidR="008415B0" w:rsidRPr="00526949" w14:paraId="393527D3" w14:textId="77777777" w:rsidTr="003A4355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7887" w14:textId="77777777" w:rsidR="008415B0" w:rsidRPr="00526949" w:rsidRDefault="008415B0" w:rsidP="008415B0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1.4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DC801" w14:textId="77777777" w:rsidR="008415B0" w:rsidRPr="00526949" w:rsidRDefault="008415B0" w:rsidP="008415B0">
            <w:pPr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загальновиробничі витрати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BD07" w14:textId="78421412" w:rsidR="008415B0" w:rsidRPr="00851201" w:rsidRDefault="008415B0" w:rsidP="008415B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33F85">
              <w:rPr>
                <w:color w:val="000000"/>
                <w:sz w:val="24"/>
                <w:szCs w:val="24"/>
              </w:rPr>
              <w:t>10</w:t>
            </w:r>
            <w:r w:rsidR="00851201">
              <w:rPr>
                <w:color w:val="000000"/>
                <w:sz w:val="24"/>
                <w:szCs w:val="24"/>
                <w:lang w:val="uk-UA"/>
              </w:rPr>
              <w:t>600</w:t>
            </w:r>
            <w:r w:rsidRPr="00333F85">
              <w:rPr>
                <w:color w:val="000000"/>
                <w:sz w:val="24"/>
                <w:szCs w:val="24"/>
              </w:rPr>
              <w:t>,</w:t>
            </w:r>
            <w:r w:rsidR="00851201">
              <w:rPr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C0AF" w14:textId="29BBEF74" w:rsidR="008415B0" w:rsidRPr="00851201" w:rsidRDefault="00851201" w:rsidP="008415B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5,75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DF41" w14:textId="0F0DB7C7" w:rsidR="008415B0" w:rsidRPr="003A4355" w:rsidRDefault="003A4355" w:rsidP="008415B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2563,6</w:t>
            </w:r>
            <w:r w:rsidR="009A4097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86BF" w14:textId="4EAB0D28" w:rsidR="008415B0" w:rsidRPr="003A4355" w:rsidRDefault="008415B0" w:rsidP="008415B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33F85">
              <w:rPr>
                <w:color w:val="000000"/>
                <w:sz w:val="24"/>
                <w:szCs w:val="24"/>
              </w:rPr>
              <w:t>5,</w:t>
            </w:r>
            <w:r w:rsidR="003A4355">
              <w:rPr>
                <w:color w:val="000000"/>
                <w:sz w:val="24"/>
                <w:szCs w:val="24"/>
                <w:lang w:val="uk-UA"/>
              </w:rPr>
              <w:t>75</w:t>
            </w:r>
          </w:p>
        </w:tc>
      </w:tr>
      <w:tr w:rsidR="008415B0" w:rsidRPr="00526949" w14:paraId="31E4B28D" w14:textId="77777777" w:rsidTr="003A4355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ACB5" w14:textId="1D610B95" w:rsidR="008415B0" w:rsidRPr="00235198" w:rsidRDefault="008415B0" w:rsidP="008415B0">
            <w:pPr>
              <w:jc w:val="center"/>
              <w:rPr>
                <w:sz w:val="24"/>
                <w:szCs w:val="24"/>
                <w:lang w:val="uk-UA"/>
              </w:rPr>
            </w:pPr>
            <w:r w:rsidRPr="00526949">
              <w:rPr>
                <w:sz w:val="24"/>
                <w:szCs w:val="24"/>
              </w:rPr>
              <w:t>2</w:t>
            </w:r>
            <w:r w:rsidR="0023519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F7A8A" w14:textId="77777777" w:rsidR="008415B0" w:rsidRPr="00526949" w:rsidRDefault="008415B0" w:rsidP="008415B0">
            <w:pPr>
              <w:rPr>
                <w:sz w:val="24"/>
                <w:szCs w:val="24"/>
              </w:rPr>
            </w:pPr>
            <w:proofErr w:type="spellStart"/>
            <w:r w:rsidRPr="00526949">
              <w:rPr>
                <w:sz w:val="24"/>
                <w:szCs w:val="24"/>
              </w:rPr>
              <w:t>Адміністративні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D15B" w14:textId="56B2E811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</w:rPr>
              <w:t>624,69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6600" w14:textId="7A05100D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</w:rPr>
              <w:t>0,34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F4F5" w14:textId="213A1C85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</w:rPr>
              <w:t>151,08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FE25" w14:textId="3339E840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</w:rPr>
              <w:t>0,34</w:t>
            </w:r>
          </w:p>
        </w:tc>
      </w:tr>
      <w:tr w:rsidR="00231058" w:rsidRPr="00526949" w14:paraId="3B884E71" w14:textId="77777777" w:rsidTr="003A4355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A54A" w14:textId="2F06101F" w:rsidR="00231058" w:rsidRPr="00235198" w:rsidRDefault="00231058" w:rsidP="00231058">
            <w:pPr>
              <w:jc w:val="center"/>
              <w:rPr>
                <w:sz w:val="24"/>
                <w:szCs w:val="24"/>
                <w:lang w:val="uk-UA"/>
              </w:rPr>
            </w:pPr>
            <w:r w:rsidRPr="00526949">
              <w:rPr>
                <w:sz w:val="24"/>
                <w:szCs w:val="24"/>
              </w:rPr>
              <w:t>3</w:t>
            </w:r>
            <w:r w:rsidR="0023519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C818" w14:textId="77777777" w:rsidR="00231058" w:rsidRPr="00526949" w:rsidRDefault="00231058" w:rsidP="00231058">
            <w:pPr>
              <w:rPr>
                <w:sz w:val="24"/>
                <w:szCs w:val="24"/>
              </w:rPr>
            </w:pPr>
            <w:proofErr w:type="spellStart"/>
            <w:r w:rsidRPr="00526949">
              <w:rPr>
                <w:sz w:val="24"/>
                <w:szCs w:val="24"/>
              </w:rPr>
              <w:t>Витрати</w:t>
            </w:r>
            <w:proofErr w:type="spellEnd"/>
            <w:r w:rsidRPr="00526949">
              <w:rPr>
                <w:sz w:val="24"/>
                <w:szCs w:val="24"/>
              </w:rPr>
              <w:t xml:space="preserve"> на </w:t>
            </w:r>
            <w:proofErr w:type="spellStart"/>
            <w:r w:rsidRPr="00526949">
              <w:rPr>
                <w:sz w:val="24"/>
                <w:szCs w:val="24"/>
              </w:rPr>
              <w:t>збут</w:t>
            </w:r>
            <w:proofErr w:type="spellEnd"/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341D" w14:textId="314AFB9F" w:rsidR="00231058" w:rsidRPr="00333F85" w:rsidRDefault="00231058" w:rsidP="0023105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33F8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3E586" w14:textId="0FA6F18F" w:rsidR="00231058" w:rsidRPr="00333F85" w:rsidRDefault="00231058" w:rsidP="0023105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B316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906DF" w14:textId="56748762" w:rsidR="00231058" w:rsidRPr="00333F85" w:rsidRDefault="00231058" w:rsidP="0023105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B316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5BED" w14:textId="677F4972" w:rsidR="00231058" w:rsidRPr="00333F85" w:rsidRDefault="00231058" w:rsidP="0023105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B316C">
              <w:rPr>
                <w:color w:val="000000"/>
                <w:sz w:val="24"/>
                <w:szCs w:val="24"/>
              </w:rPr>
              <w:t>0</w:t>
            </w:r>
          </w:p>
        </w:tc>
      </w:tr>
      <w:tr w:rsidR="00231058" w:rsidRPr="00526949" w14:paraId="78614054" w14:textId="77777777" w:rsidTr="003A4355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197E" w14:textId="16A5498F" w:rsidR="00231058" w:rsidRPr="00235198" w:rsidRDefault="00231058" w:rsidP="00231058">
            <w:pPr>
              <w:jc w:val="center"/>
              <w:rPr>
                <w:sz w:val="24"/>
                <w:szCs w:val="24"/>
                <w:lang w:val="uk-UA"/>
              </w:rPr>
            </w:pPr>
            <w:r w:rsidRPr="00526949">
              <w:rPr>
                <w:sz w:val="24"/>
                <w:szCs w:val="24"/>
              </w:rPr>
              <w:t>4</w:t>
            </w:r>
            <w:r w:rsidR="0023519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CEBCF" w14:textId="77777777" w:rsidR="00231058" w:rsidRPr="00526949" w:rsidRDefault="00231058" w:rsidP="00231058">
            <w:pPr>
              <w:rPr>
                <w:sz w:val="24"/>
                <w:szCs w:val="24"/>
              </w:rPr>
            </w:pPr>
            <w:proofErr w:type="spellStart"/>
            <w:r w:rsidRPr="00526949">
              <w:rPr>
                <w:sz w:val="24"/>
                <w:szCs w:val="24"/>
              </w:rPr>
              <w:t>Інші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операційні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59E9" w14:textId="19370F2D" w:rsidR="00231058" w:rsidRPr="00333F85" w:rsidRDefault="00231058" w:rsidP="0023105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C50B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2746" w14:textId="6171D15F" w:rsidR="00231058" w:rsidRPr="00333F85" w:rsidRDefault="00231058" w:rsidP="0023105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B316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63EC" w14:textId="2BCBAE2A" w:rsidR="00231058" w:rsidRPr="00333F85" w:rsidRDefault="00231058" w:rsidP="0023105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B316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371D" w14:textId="1CD4EA4B" w:rsidR="00231058" w:rsidRPr="00333F85" w:rsidRDefault="00231058" w:rsidP="0023105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B316C">
              <w:rPr>
                <w:color w:val="000000"/>
                <w:sz w:val="24"/>
                <w:szCs w:val="24"/>
              </w:rPr>
              <w:t>0</w:t>
            </w:r>
          </w:p>
        </w:tc>
      </w:tr>
      <w:tr w:rsidR="00231058" w:rsidRPr="00526949" w14:paraId="3DCDAECF" w14:textId="77777777" w:rsidTr="008D1534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7612" w14:textId="77777777" w:rsidR="008D1534" w:rsidRDefault="008D1534" w:rsidP="00231058">
            <w:pPr>
              <w:jc w:val="center"/>
              <w:rPr>
                <w:sz w:val="24"/>
                <w:szCs w:val="24"/>
              </w:rPr>
            </w:pPr>
          </w:p>
          <w:p w14:paraId="45EDCCD4" w14:textId="5E03B3B0" w:rsidR="00231058" w:rsidRPr="00235198" w:rsidRDefault="00231058" w:rsidP="00231058">
            <w:pPr>
              <w:jc w:val="center"/>
              <w:rPr>
                <w:sz w:val="24"/>
                <w:szCs w:val="24"/>
                <w:lang w:val="uk-UA"/>
              </w:rPr>
            </w:pPr>
            <w:r w:rsidRPr="00526949">
              <w:rPr>
                <w:sz w:val="24"/>
                <w:szCs w:val="24"/>
              </w:rPr>
              <w:t>5</w:t>
            </w:r>
            <w:r w:rsidR="0023519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7B3A9" w14:textId="77777777" w:rsidR="00231058" w:rsidRPr="00526949" w:rsidRDefault="00231058" w:rsidP="00231058">
            <w:pPr>
              <w:rPr>
                <w:sz w:val="24"/>
                <w:szCs w:val="24"/>
              </w:rPr>
            </w:pPr>
            <w:proofErr w:type="spellStart"/>
            <w:r w:rsidRPr="00526949">
              <w:rPr>
                <w:sz w:val="24"/>
                <w:szCs w:val="24"/>
              </w:rPr>
              <w:t>Фінансові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41A5" w14:textId="67F85EE9" w:rsidR="00231058" w:rsidRPr="00333F85" w:rsidRDefault="00231058" w:rsidP="0023105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C50B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3C51" w14:textId="39B366C3" w:rsidR="00231058" w:rsidRPr="00333F85" w:rsidRDefault="00231058" w:rsidP="0023105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B316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E669" w14:textId="136F7770" w:rsidR="00231058" w:rsidRPr="00333F85" w:rsidRDefault="00231058" w:rsidP="0023105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B316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3512" w14:textId="2A826417" w:rsidR="00231058" w:rsidRPr="00333F85" w:rsidRDefault="00231058" w:rsidP="0023105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B316C">
              <w:rPr>
                <w:color w:val="000000"/>
                <w:sz w:val="24"/>
                <w:szCs w:val="24"/>
              </w:rPr>
              <w:t>0</w:t>
            </w:r>
          </w:p>
        </w:tc>
      </w:tr>
      <w:tr w:rsidR="008415B0" w:rsidRPr="00526949" w14:paraId="06B75CBE" w14:textId="77777777" w:rsidTr="00235198">
        <w:trPr>
          <w:trHeight w:val="4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08AE" w14:textId="4F113E61" w:rsidR="008415B0" w:rsidRPr="00235198" w:rsidRDefault="008415B0" w:rsidP="008415B0">
            <w:pPr>
              <w:jc w:val="center"/>
              <w:rPr>
                <w:sz w:val="24"/>
                <w:szCs w:val="24"/>
                <w:lang w:val="uk-UA"/>
              </w:rPr>
            </w:pPr>
            <w:r w:rsidRPr="00526949">
              <w:rPr>
                <w:sz w:val="24"/>
                <w:szCs w:val="24"/>
              </w:rPr>
              <w:t>6</w:t>
            </w:r>
            <w:r w:rsidR="0023519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1A7A5" w14:textId="77777777" w:rsidR="008415B0" w:rsidRPr="00526949" w:rsidRDefault="008415B0" w:rsidP="008415B0">
            <w:pPr>
              <w:rPr>
                <w:sz w:val="24"/>
                <w:szCs w:val="24"/>
              </w:rPr>
            </w:pPr>
            <w:proofErr w:type="spellStart"/>
            <w:r w:rsidRPr="00526949">
              <w:rPr>
                <w:sz w:val="24"/>
                <w:szCs w:val="24"/>
              </w:rPr>
              <w:t>Витрати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повної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собівартості</w:t>
            </w:r>
            <w:proofErr w:type="spellEnd"/>
            <w:r w:rsidRPr="00526949">
              <w:rPr>
                <w:sz w:val="24"/>
                <w:szCs w:val="24"/>
              </w:rPr>
              <w:t xml:space="preserve">, </w:t>
            </w:r>
            <w:proofErr w:type="spellStart"/>
            <w:r w:rsidRPr="00526949">
              <w:rPr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33C4" w14:textId="1CCCBDAD" w:rsidR="008415B0" w:rsidRPr="003A4355" w:rsidRDefault="002C067E" w:rsidP="008415B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27598,85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C357" w14:textId="4EB08DC8" w:rsidR="008415B0" w:rsidRPr="00A65295" w:rsidRDefault="008415B0" w:rsidP="008415B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676CE">
              <w:rPr>
                <w:color w:val="000000"/>
                <w:sz w:val="24"/>
                <w:szCs w:val="24"/>
              </w:rPr>
              <w:t>14,</w:t>
            </w:r>
            <w:r w:rsidR="00A65295">
              <w:rPr>
                <w:color w:val="000000"/>
                <w:sz w:val="24"/>
                <w:szCs w:val="24"/>
                <w:lang w:val="uk-UA"/>
              </w:rPr>
              <w:t>97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B1FB" w14:textId="0F2E2313" w:rsidR="008415B0" w:rsidRPr="003A4355" w:rsidRDefault="002C067E" w:rsidP="008415B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7118,77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A7B3" w14:textId="76837AA3" w:rsidR="008415B0" w:rsidRPr="0045750F" w:rsidRDefault="0045750F" w:rsidP="008415B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15,96</w:t>
            </w:r>
          </w:p>
        </w:tc>
      </w:tr>
      <w:tr w:rsidR="00875EFA" w:rsidRPr="00526949" w14:paraId="15729005" w14:textId="77777777" w:rsidTr="00875EFA">
        <w:trPr>
          <w:trHeight w:val="27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0872" w14:textId="2BA47D4A" w:rsidR="00875EFA" w:rsidRPr="00875EFA" w:rsidRDefault="00875EFA" w:rsidP="00875EFA">
            <w:pPr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 w:rsidRPr="00875EFA">
              <w:rPr>
                <w:i/>
                <w:i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C75F" w14:textId="6067402B" w:rsidR="00875EFA" w:rsidRPr="00875EFA" w:rsidRDefault="00875EFA" w:rsidP="00875EFA">
            <w:pPr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 w:rsidRPr="00875EFA">
              <w:rPr>
                <w:i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45B5" w14:textId="7415ABFA" w:rsidR="00875EFA" w:rsidRPr="00875EFA" w:rsidRDefault="00875EFA" w:rsidP="00875EFA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/>
              </w:rPr>
            </w:pPr>
            <w:r w:rsidRPr="00875EFA">
              <w:rPr>
                <w:i/>
                <w:i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DB16" w14:textId="7E738768" w:rsidR="00875EFA" w:rsidRPr="00875EFA" w:rsidRDefault="00875EFA" w:rsidP="00875EFA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/>
              </w:rPr>
            </w:pPr>
            <w:r w:rsidRPr="00875EFA">
              <w:rPr>
                <w:i/>
                <w:i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CCE3" w14:textId="311EAF12" w:rsidR="00875EFA" w:rsidRPr="00875EFA" w:rsidRDefault="00875EFA" w:rsidP="00875EFA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/>
              </w:rPr>
            </w:pPr>
            <w:r w:rsidRPr="00875EFA">
              <w:rPr>
                <w:i/>
                <w:i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D789" w14:textId="012F1CFC" w:rsidR="00875EFA" w:rsidRPr="00875EFA" w:rsidRDefault="00875EFA" w:rsidP="00875EFA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/>
              </w:rPr>
            </w:pPr>
            <w:r w:rsidRPr="00875EFA">
              <w:rPr>
                <w:i/>
                <w:iCs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8415B0" w:rsidRPr="00526949" w14:paraId="0712CC9F" w14:textId="77777777" w:rsidTr="0041519E">
        <w:trPr>
          <w:trHeight w:val="40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88EA" w14:textId="77777777" w:rsidR="008415B0" w:rsidRPr="00526949" w:rsidRDefault="008415B0" w:rsidP="008415B0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7.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A5312" w14:textId="77777777" w:rsidR="008415B0" w:rsidRPr="00526949" w:rsidRDefault="008415B0" w:rsidP="008415B0">
            <w:pPr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Витрати на відшкодування втрат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C01D" w14:textId="1E1E883F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0BED" w14:textId="647136DC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5273" w14:textId="06849BC3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C6F8" w14:textId="5BA08754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8415B0" w:rsidRPr="00526949" w14:paraId="64560E74" w14:textId="77777777" w:rsidTr="003A4355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AFE6" w14:textId="77777777" w:rsidR="008415B0" w:rsidRPr="00526949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526949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8F6FB" w14:textId="77777777" w:rsidR="008415B0" w:rsidRPr="00526949" w:rsidRDefault="008415B0" w:rsidP="008415B0">
            <w:pPr>
              <w:rPr>
                <w:color w:val="000000"/>
                <w:sz w:val="24"/>
                <w:szCs w:val="24"/>
              </w:rPr>
            </w:pPr>
            <w:r w:rsidRPr="00526949">
              <w:rPr>
                <w:color w:val="000000"/>
                <w:sz w:val="24"/>
                <w:szCs w:val="24"/>
              </w:rPr>
              <w:t xml:space="preserve">Планований прибуток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A85D" w14:textId="5F268790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E5EE" w14:textId="7703CE99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B5E7" w14:textId="3F02ED25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1B9B" w14:textId="1FA211FF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8415B0" w:rsidRPr="00526949" w14:paraId="338DB73B" w14:textId="77777777" w:rsidTr="003A4355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6FCD" w14:textId="77777777" w:rsidR="008415B0" w:rsidRPr="00526949" w:rsidRDefault="008415B0" w:rsidP="008415B0">
            <w:pPr>
              <w:rPr>
                <w:color w:val="000000"/>
                <w:sz w:val="24"/>
                <w:szCs w:val="24"/>
              </w:rPr>
            </w:pPr>
            <w:r w:rsidRPr="00526949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E862" w14:textId="77777777" w:rsidR="008415B0" w:rsidRPr="00526949" w:rsidRDefault="008415B0" w:rsidP="008415B0">
            <w:pPr>
              <w:rPr>
                <w:color w:val="000000"/>
                <w:sz w:val="24"/>
                <w:szCs w:val="24"/>
              </w:rPr>
            </w:pPr>
            <w:r w:rsidRPr="00526949">
              <w:rPr>
                <w:color w:val="000000"/>
                <w:sz w:val="24"/>
                <w:szCs w:val="24"/>
              </w:rPr>
              <w:t>податок на прибуток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DA6F" w14:textId="397FA988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9E35" w14:textId="60EB628F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0E7A" w14:textId="0B475493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33324" w14:textId="50D433BC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8415B0" w:rsidRPr="00526949" w14:paraId="752489D4" w14:textId="77777777" w:rsidTr="003A4355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3364" w14:textId="77777777" w:rsidR="008415B0" w:rsidRPr="00526949" w:rsidRDefault="008415B0" w:rsidP="008415B0">
            <w:pPr>
              <w:rPr>
                <w:color w:val="000000"/>
                <w:sz w:val="24"/>
                <w:szCs w:val="24"/>
              </w:rPr>
            </w:pPr>
            <w:r w:rsidRPr="00526949"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5ED1" w14:textId="77777777" w:rsidR="008415B0" w:rsidRPr="00526949" w:rsidRDefault="008415B0" w:rsidP="008415B0">
            <w:pPr>
              <w:rPr>
                <w:color w:val="000000"/>
                <w:sz w:val="24"/>
                <w:szCs w:val="24"/>
              </w:rPr>
            </w:pPr>
            <w:r w:rsidRPr="00526949">
              <w:rPr>
                <w:color w:val="000000"/>
                <w:sz w:val="24"/>
                <w:szCs w:val="24"/>
              </w:rPr>
              <w:t>чистий прибуток, зокрема: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4973" w14:textId="3D204963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8C3A" w14:textId="5B671506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89E6" w14:textId="0563F2D1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2DEC" w14:textId="15FB1418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8415B0" w:rsidRPr="00526949" w14:paraId="2F8A9B63" w14:textId="77777777" w:rsidTr="003A4355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74B7" w14:textId="77777777" w:rsidR="008415B0" w:rsidRPr="00526949" w:rsidRDefault="008415B0" w:rsidP="008415B0">
            <w:pPr>
              <w:rPr>
                <w:color w:val="000000"/>
                <w:sz w:val="24"/>
                <w:szCs w:val="24"/>
              </w:rPr>
            </w:pPr>
            <w:r w:rsidRPr="00526949">
              <w:rPr>
                <w:color w:val="000000"/>
                <w:sz w:val="24"/>
                <w:szCs w:val="24"/>
              </w:rPr>
              <w:t>8.2.1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25D22" w14:textId="77777777" w:rsidR="008415B0" w:rsidRPr="00526949" w:rsidRDefault="008415B0" w:rsidP="008415B0">
            <w:pPr>
              <w:rPr>
                <w:color w:val="000000"/>
                <w:sz w:val="24"/>
                <w:szCs w:val="24"/>
              </w:rPr>
            </w:pPr>
            <w:r w:rsidRPr="00526949">
              <w:rPr>
                <w:color w:val="000000"/>
                <w:sz w:val="24"/>
                <w:szCs w:val="24"/>
              </w:rPr>
              <w:t>дивіденди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B43A" w14:textId="671D609C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C480" w14:textId="21793B5D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3B84" w14:textId="36C85999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08B3" w14:textId="18CC0261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8415B0" w:rsidRPr="00526949" w14:paraId="0392A9EE" w14:textId="77777777" w:rsidTr="003A4355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EF11" w14:textId="77777777" w:rsidR="008415B0" w:rsidRPr="00526949" w:rsidRDefault="008415B0" w:rsidP="008415B0">
            <w:pPr>
              <w:rPr>
                <w:color w:val="000000"/>
                <w:sz w:val="24"/>
                <w:szCs w:val="24"/>
              </w:rPr>
            </w:pPr>
            <w:r w:rsidRPr="00526949">
              <w:rPr>
                <w:color w:val="000000"/>
                <w:sz w:val="24"/>
                <w:szCs w:val="24"/>
              </w:rPr>
              <w:t>8.2.2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B51AA" w14:textId="77777777" w:rsidR="008415B0" w:rsidRPr="00526949" w:rsidRDefault="008415B0" w:rsidP="008415B0">
            <w:pPr>
              <w:rPr>
                <w:color w:val="000000"/>
                <w:sz w:val="24"/>
                <w:szCs w:val="24"/>
              </w:rPr>
            </w:pPr>
            <w:r w:rsidRPr="00526949">
              <w:rPr>
                <w:color w:val="000000"/>
                <w:sz w:val="24"/>
                <w:szCs w:val="24"/>
              </w:rPr>
              <w:t>резервний фонд (капітал)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D594" w14:textId="1194280E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5B0B" w14:textId="27E83286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8B63" w14:textId="6457B507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3F5C" w14:textId="17C3BE7F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8415B0" w:rsidRPr="00526949" w14:paraId="451E2574" w14:textId="77777777" w:rsidTr="003A4355">
        <w:trPr>
          <w:trHeight w:val="10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C87" w14:textId="77777777" w:rsidR="008415B0" w:rsidRPr="00526949" w:rsidRDefault="008415B0" w:rsidP="008415B0">
            <w:pPr>
              <w:rPr>
                <w:color w:val="000000"/>
                <w:sz w:val="24"/>
                <w:szCs w:val="24"/>
              </w:rPr>
            </w:pPr>
            <w:r w:rsidRPr="00526949">
              <w:rPr>
                <w:color w:val="000000"/>
                <w:sz w:val="24"/>
                <w:szCs w:val="24"/>
              </w:rPr>
              <w:t>8.2.3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C324E" w14:textId="77777777" w:rsidR="008415B0" w:rsidRPr="00526949" w:rsidRDefault="008415B0" w:rsidP="008415B0">
            <w:pPr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Виробничі інвестиції на розвиток виробництва з очищення стічних вод (виробничі інвестиції)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BD51" w14:textId="1929F84C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A43F" w14:textId="4D0F679C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B3DE" w14:textId="13BA453A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2137" w14:textId="1D20FFD3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8415B0" w:rsidRPr="00526949" w14:paraId="706CA58F" w14:textId="77777777" w:rsidTr="003A4355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B140" w14:textId="77777777" w:rsidR="008415B0" w:rsidRPr="00526949" w:rsidRDefault="008415B0" w:rsidP="008415B0">
            <w:pPr>
              <w:rPr>
                <w:color w:val="000000"/>
                <w:sz w:val="24"/>
                <w:szCs w:val="24"/>
              </w:rPr>
            </w:pPr>
            <w:r w:rsidRPr="00526949">
              <w:rPr>
                <w:color w:val="000000"/>
                <w:sz w:val="24"/>
                <w:szCs w:val="24"/>
              </w:rPr>
              <w:t>8.2.4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FC37D" w14:textId="77777777" w:rsidR="008415B0" w:rsidRPr="00526949" w:rsidRDefault="008415B0" w:rsidP="008415B0">
            <w:pPr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інші виробничі інвестиції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40B8" w14:textId="0DF81CD5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9010" w14:textId="21C14BB3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78A6" w14:textId="0293B6BF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530B" w14:textId="78A080DD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8415B0" w:rsidRPr="00526949" w14:paraId="17B76DEB" w14:textId="77777777" w:rsidTr="003A4355">
        <w:trPr>
          <w:trHeight w:val="2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539E" w14:textId="77777777" w:rsidR="008415B0" w:rsidRPr="00526949" w:rsidRDefault="008415B0" w:rsidP="008415B0">
            <w:pPr>
              <w:rPr>
                <w:color w:val="000000"/>
                <w:sz w:val="24"/>
                <w:szCs w:val="24"/>
              </w:rPr>
            </w:pPr>
            <w:r w:rsidRPr="00526949">
              <w:rPr>
                <w:color w:val="000000"/>
                <w:sz w:val="24"/>
                <w:szCs w:val="24"/>
              </w:rPr>
              <w:t>8.2.5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C80D5" w14:textId="77777777" w:rsidR="008415B0" w:rsidRPr="00526949" w:rsidRDefault="008415B0" w:rsidP="008415B0">
            <w:pPr>
              <w:rPr>
                <w:color w:val="000000"/>
                <w:sz w:val="24"/>
                <w:szCs w:val="24"/>
              </w:rPr>
            </w:pPr>
            <w:r w:rsidRPr="00526949">
              <w:rPr>
                <w:color w:val="000000"/>
                <w:sz w:val="24"/>
                <w:szCs w:val="24"/>
              </w:rPr>
              <w:t>інше використання  прибутку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3A34" w14:textId="040D5EE0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BA06" w14:textId="04F98167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6FEB" w14:textId="7AB0FBB7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4809" w14:textId="3CF710C0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333F85" w:rsidRPr="00526949" w14:paraId="0A2E55A8" w14:textId="77777777" w:rsidTr="003A4355">
        <w:trPr>
          <w:trHeight w:val="76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9288" w14:textId="6392E81A" w:rsidR="00333F85" w:rsidRPr="00235198" w:rsidRDefault="00333F85" w:rsidP="00333F85">
            <w:pPr>
              <w:jc w:val="center"/>
              <w:rPr>
                <w:sz w:val="24"/>
                <w:szCs w:val="24"/>
                <w:lang w:val="uk-UA"/>
              </w:rPr>
            </w:pPr>
            <w:r w:rsidRPr="00526949">
              <w:rPr>
                <w:sz w:val="24"/>
                <w:szCs w:val="24"/>
              </w:rPr>
              <w:t>9</w:t>
            </w:r>
            <w:r w:rsidR="0023519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25427" w14:textId="77777777" w:rsidR="00333F85" w:rsidRPr="00526949" w:rsidRDefault="00333F85" w:rsidP="00333F85">
            <w:pPr>
              <w:rPr>
                <w:sz w:val="24"/>
                <w:szCs w:val="24"/>
              </w:rPr>
            </w:pPr>
            <w:proofErr w:type="spellStart"/>
            <w:r w:rsidRPr="00526949">
              <w:rPr>
                <w:sz w:val="24"/>
                <w:szCs w:val="24"/>
              </w:rPr>
              <w:t>Вартість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водовідведення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споживачам</w:t>
            </w:r>
            <w:proofErr w:type="spellEnd"/>
            <w:r w:rsidRPr="00526949">
              <w:rPr>
                <w:sz w:val="24"/>
                <w:szCs w:val="24"/>
              </w:rPr>
              <w:t xml:space="preserve"> за відповідними тарифами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59FA" w14:textId="42F3BA53" w:rsidR="00333F85" w:rsidRPr="002C067E" w:rsidRDefault="002C067E" w:rsidP="00333F8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27598,85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7E65" w14:textId="4BFD5F98" w:rsidR="00333F85" w:rsidRPr="002C067E" w:rsidRDefault="002C067E" w:rsidP="00333F8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14,97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D9D5" w14:textId="3D6BD3A2" w:rsidR="00333F85" w:rsidRPr="002C067E" w:rsidRDefault="002C067E" w:rsidP="00333F8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7118,77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A4DB" w14:textId="70815625" w:rsidR="00333F85" w:rsidRPr="002C067E" w:rsidRDefault="002C067E" w:rsidP="00333F8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15,96</w:t>
            </w:r>
          </w:p>
        </w:tc>
      </w:tr>
      <w:tr w:rsidR="008415B0" w:rsidRPr="00526949" w14:paraId="137E58CF" w14:textId="77777777" w:rsidTr="003A4355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B751" w14:textId="15DF179F" w:rsidR="008415B0" w:rsidRPr="00235198" w:rsidRDefault="008415B0" w:rsidP="008415B0">
            <w:pPr>
              <w:jc w:val="center"/>
              <w:rPr>
                <w:sz w:val="24"/>
                <w:szCs w:val="24"/>
                <w:lang w:val="uk-UA"/>
              </w:rPr>
            </w:pPr>
            <w:r w:rsidRPr="00526949">
              <w:rPr>
                <w:sz w:val="24"/>
                <w:szCs w:val="24"/>
              </w:rPr>
              <w:t>10</w:t>
            </w:r>
            <w:r w:rsidR="0023519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D7B7D" w14:textId="77777777" w:rsidR="008415B0" w:rsidRPr="00526949" w:rsidRDefault="008415B0" w:rsidP="008415B0">
            <w:pPr>
              <w:rPr>
                <w:sz w:val="24"/>
                <w:szCs w:val="24"/>
              </w:rPr>
            </w:pPr>
            <w:proofErr w:type="spellStart"/>
            <w:r w:rsidRPr="00526949">
              <w:rPr>
                <w:sz w:val="24"/>
                <w:szCs w:val="24"/>
              </w:rPr>
              <w:t>Обсяг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реалізації</w:t>
            </w:r>
            <w:proofErr w:type="spellEnd"/>
            <w:r w:rsidRPr="00526949">
              <w:rPr>
                <w:sz w:val="24"/>
                <w:szCs w:val="24"/>
              </w:rPr>
              <w:t>, тис. куб. 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9B176" w14:textId="77777777" w:rsidR="00333F85" w:rsidRPr="00333F85" w:rsidRDefault="00333F85" w:rsidP="00333F85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333F85">
              <w:rPr>
                <w:color w:val="000000"/>
                <w:sz w:val="24"/>
                <w:szCs w:val="24"/>
              </w:rPr>
              <w:t>1844,12</w:t>
            </w:r>
          </w:p>
          <w:p w14:paraId="073734D1" w14:textId="78A44B64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BF1F790" w14:textId="77777777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EF028" w14:textId="77777777" w:rsidR="00333F85" w:rsidRPr="00333F85" w:rsidRDefault="00333F85" w:rsidP="00333F85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333F85">
              <w:rPr>
                <w:color w:val="000000"/>
                <w:sz w:val="24"/>
                <w:szCs w:val="24"/>
              </w:rPr>
              <w:t>446,00</w:t>
            </w:r>
          </w:p>
          <w:p w14:paraId="3CB32DA6" w14:textId="543AC868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0EB0728" w14:textId="77777777" w:rsidR="008415B0" w:rsidRPr="00333F85" w:rsidRDefault="008415B0" w:rsidP="008415B0">
            <w:pPr>
              <w:jc w:val="center"/>
              <w:rPr>
                <w:sz w:val="24"/>
                <w:szCs w:val="24"/>
              </w:rPr>
            </w:pPr>
            <w:r w:rsidRPr="00333F85">
              <w:rPr>
                <w:sz w:val="24"/>
                <w:szCs w:val="24"/>
              </w:rPr>
              <w:t> </w:t>
            </w:r>
          </w:p>
        </w:tc>
      </w:tr>
      <w:tr w:rsidR="008415B0" w:rsidRPr="00526949" w14:paraId="5F633AD2" w14:textId="77777777" w:rsidTr="003A4355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B76A" w14:textId="2A99F100" w:rsidR="008415B0" w:rsidRPr="00235198" w:rsidRDefault="008415B0" w:rsidP="008415B0">
            <w:pPr>
              <w:jc w:val="center"/>
              <w:rPr>
                <w:sz w:val="24"/>
                <w:szCs w:val="24"/>
                <w:lang w:val="uk-UA"/>
              </w:rPr>
            </w:pPr>
            <w:r w:rsidRPr="00526949">
              <w:rPr>
                <w:sz w:val="24"/>
                <w:szCs w:val="24"/>
              </w:rPr>
              <w:t>11</w:t>
            </w:r>
            <w:r w:rsidR="0023519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662E2" w14:textId="77777777" w:rsidR="008415B0" w:rsidRPr="00526949" w:rsidRDefault="008415B0" w:rsidP="008415B0">
            <w:pPr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Тариф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F8C37DD" w14:textId="77777777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8093A" w14:textId="6272D518" w:rsidR="008415B0" w:rsidRPr="002C067E" w:rsidRDefault="002C067E" w:rsidP="008415B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14,97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396DE4D" w14:textId="77777777" w:rsidR="008415B0" w:rsidRPr="00333F85" w:rsidRDefault="008415B0" w:rsidP="008415B0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AD67C" w14:textId="01C16D72" w:rsidR="008415B0" w:rsidRPr="002C067E" w:rsidRDefault="002C067E" w:rsidP="008415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15,96</w:t>
            </w:r>
          </w:p>
        </w:tc>
      </w:tr>
    </w:tbl>
    <w:p w14:paraId="7CD47A14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7E5C51C4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36B9B9D3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0E1AA39B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2F031D85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2590313D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5181DC76" w14:textId="77777777" w:rsidR="00007436" w:rsidRPr="00526949" w:rsidRDefault="00007436" w:rsidP="00007436">
      <w:pPr>
        <w:tabs>
          <w:tab w:val="left" w:pos="8931"/>
        </w:tabs>
        <w:ind w:right="-8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Перший з</w:t>
      </w:r>
      <w:r w:rsidRPr="00526949">
        <w:rPr>
          <w:sz w:val="24"/>
          <w:szCs w:val="24"/>
          <w:lang w:val="uk-UA"/>
        </w:rPr>
        <w:t>аступник міського голови з</w:t>
      </w:r>
    </w:p>
    <w:p w14:paraId="7DF373CE" w14:textId="77777777" w:rsidR="00007436" w:rsidRDefault="00007436" w:rsidP="00007436">
      <w:pPr>
        <w:tabs>
          <w:tab w:val="left" w:pos="8931"/>
        </w:tabs>
        <w:ind w:right="-87"/>
        <w:rPr>
          <w:sz w:val="24"/>
          <w:szCs w:val="24"/>
          <w:lang w:val="uk-UA"/>
        </w:rPr>
      </w:pPr>
      <w:r w:rsidRPr="00526949">
        <w:rPr>
          <w:sz w:val="24"/>
          <w:szCs w:val="24"/>
          <w:lang w:val="uk-UA"/>
        </w:rPr>
        <w:t xml:space="preserve">питань діяльності виконавчих органів ради                                 </w:t>
      </w:r>
      <w:r>
        <w:rPr>
          <w:sz w:val="24"/>
          <w:szCs w:val="24"/>
          <w:lang w:val="uk-UA"/>
        </w:rPr>
        <w:t>Олексій  МАЙБОРОДА</w:t>
      </w:r>
    </w:p>
    <w:p w14:paraId="18609B01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4D274529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769520E4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521BB35A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0BBC6C86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569C0893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3B01DC93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5177BFD4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7A070C57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7B716E1F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499A99AA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4B05F915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3F316ACD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65DB21F2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22B23B33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2A95D7CA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51842611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55B5312B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232C140B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6D09A02B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255277FA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67D16A17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67DFDE01" w14:textId="05908F2A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15D0EA05" w14:textId="699C5985" w:rsidR="009A69A1" w:rsidRDefault="009A69A1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2E233908" w14:textId="184FA919" w:rsidR="00C874A5" w:rsidRDefault="00C874A5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4316D89B" w14:textId="5E8098CF" w:rsidR="00C874A5" w:rsidRDefault="00C874A5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17E66C98" w14:textId="77777777" w:rsidR="00C874A5" w:rsidRDefault="00C874A5" w:rsidP="00E243F7">
      <w:pPr>
        <w:tabs>
          <w:tab w:val="center" w:pos="4677"/>
          <w:tab w:val="right" w:pos="9355"/>
        </w:tabs>
        <w:ind w:right="284"/>
        <w:rPr>
          <w:sz w:val="24"/>
          <w:szCs w:val="24"/>
          <w:lang w:val="uk-UA" w:eastAsia="en-US"/>
        </w:rPr>
        <w:sectPr w:rsidR="00C874A5" w:rsidSect="00235198">
          <w:pgSz w:w="11906" w:h="16838"/>
          <w:pgMar w:top="1134" w:right="566" w:bottom="851" w:left="2268" w:header="709" w:footer="709" w:gutter="0"/>
          <w:cols w:space="708"/>
          <w:docGrid w:linePitch="360"/>
        </w:sectPr>
      </w:pPr>
    </w:p>
    <w:p w14:paraId="6AE90448" w14:textId="77777777" w:rsidR="00707787" w:rsidRDefault="00707787" w:rsidP="00707787">
      <w:pPr>
        <w:ind w:right="-1"/>
        <w:jc w:val="center"/>
        <w:rPr>
          <w:lang w:val="uk-UA"/>
        </w:rPr>
      </w:pPr>
      <w:r>
        <w:rPr>
          <w:lang w:val="uk-UA"/>
        </w:rPr>
        <w:object w:dxaOrig="675" w:dyaOrig="960" w14:anchorId="54B62652">
          <v:shape id="_x0000_i1026" type="#_x0000_t75" style="width:33.75pt;height:48.75pt" o:ole="">
            <v:imagedata r:id="rId8" o:title=""/>
          </v:shape>
          <o:OLEObject Type="Embed" ProgID="Word.Picture.8" ShapeID="_x0000_i1026" DrawAspect="Content" ObjectID="_1740573746" r:id="rId10"/>
        </w:object>
      </w:r>
    </w:p>
    <w:tbl>
      <w:tblPr>
        <w:tblW w:w="89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81"/>
      </w:tblGrid>
      <w:tr w:rsidR="00707787" w:rsidRPr="00B21032" w14:paraId="4FE70294" w14:textId="77777777" w:rsidTr="00AA5F05">
        <w:trPr>
          <w:trHeight w:val="1685"/>
        </w:trPr>
        <w:tc>
          <w:tcPr>
            <w:tcW w:w="898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08563EF6" w14:textId="77777777" w:rsidR="00707787" w:rsidRPr="001C13F7" w:rsidRDefault="00707787" w:rsidP="00AA5F05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1C13F7">
              <w:rPr>
                <w:b/>
                <w:sz w:val="28"/>
                <w:szCs w:val="28"/>
                <w:lang w:val="uk-UA" w:eastAsia="en-US"/>
              </w:rPr>
              <w:t>УКРАЇНА</w:t>
            </w:r>
          </w:p>
          <w:p w14:paraId="6FBA2022" w14:textId="77777777" w:rsidR="00707787" w:rsidRPr="001C13F7" w:rsidRDefault="00707787" w:rsidP="00AA5F05">
            <w:pPr>
              <w:pStyle w:val="4"/>
              <w:ind w:left="0" w:right="-1"/>
              <w:rPr>
                <w:b/>
                <w:lang w:val="uk-UA" w:eastAsia="en-US"/>
              </w:rPr>
            </w:pPr>
            <w:r w:rsidRPr="001C13F7">
              <w:rPr>
                <w:b/>
                <w:lang w:val="uk-UA" w:eastAsia="en-US"/>
              </w:rPr>
              <w:t>ЮЖНОУКРАЇНСЬКА МІСЬКА РАДА</w:t>
            </w:r>
          </w:p>
          <w:p w14:paraId="526F9E1A" w14:textId="77777777" w:rsidR="00707787" w:rsidRDefault="00707787" w:rsidP="00AA5F05">
            <w:pPr>
              <w:pStyle w:val="4"/>
              <w:ind w:left="0" w:right="-1"/>
              <w:rPr>
                <w:b/>
                <w:lang w:val="uk-UA" w:eastAsia="en-US"/>
              </w:rPr>
            </w:pPr>
            <w:r w:rsidRPr="001C13F7">
              <w:rPr>
                <w:b/>
                <w:lang w:val="uk-UA" w:eastAsia="en-US"/>
              </w:rPr>
              <w:t xml:space="preserve">МИКОЛАЇВСЬКОЇ ОБЛАСТІ                                             ВИКОНАВЧИЙ КОМІТЕТ                    </w:t>
            </w:r>
          </w:p>
          <w:p w14:paraId="1F113F10" w14:textId="77777777" w:rsidR="00707787" w:rsidRPr="001C13F7" w:rsidRDefault="00707787" w:rsidP="00AA5F05">
            <w:pPr>
              <w:pStyle w:val="4"/>
              <w:ind w:left="0" w:right="-1"/>
              <w:rPr>
                <w:b/>
                <w:lang w:val="uk-UA" w:eastAsia="en-US"/>
              </w:rPr>
            </w:pPr>
            <w:r w:rsidRPr="001C13F7">
              <w:rPr>
                <w:b/>
                <w:lang w:val="uk-UA" w:eastAsia="en-US"/>
              </w:rPr>
              <w:t xml:space="preserve">РІШЕННЯ                                                                                             </w:t>
            </w:r>
          </w:p>
          <w:p w14:paraId="73AD06B3" w14:textId="77777777" w:rsidR="00707787" w:rsidRPr="003162E5" w:rsidRDefault="00707787" w:rsidP="00AA5F05">
            <w:pPr>
              <w:pStyle w:val="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6C5AC3DA" w14:textId="0678FC22" w:rsidR="00707787" w:rsidRPr="009E64E2" w:rsidRDefault="00707787" w:rsidP="00707787">
      <w:pPr>
        <w:spacing w:before="120"/>
        <w:ind w:right="-1"/>
        <w:rPr>
          <w:sz w:val="24"/>
          <w:szCs w:val="24"/>
          <w:lang w:val="uk-UA"/>
        </w:rPr>
      </w:pPr>
      <w:r w:rsidRPr="009E64E2">
        <w:rPr>
          <w:sz w:val="24"/>
          <w:szCs w:val="24"/>
          <w:lang w:val="uk-UA"/>
        </w:rPr>
        <w:t xml:space="preserve"> від  «______» ________ 202</w:t>
      </w:r>
      <w:r w:rsidR="005D0BB8">
        <w:rPr>
          <w:sz w:val="24"/>
          <w:szCs w:val="24"/>
          <w:lang w:val="uk-UA"/>
        </w:rPr>
        <w:t>3</w:t>
      </w:r>
      <w:r w:rsidRPr="009E64E2">
        <w:rPr>
          <w:sz w:val="24"/>
          <w:szCs w:val="24"/>
          <w:lang w:val="uk-UA"/>
        </w:rPr>
        <w:t xml:space="preserve">   №  _______</w:t>
      </w:r>
    </w:p>
    <w:p w14:paraId="71186519" w14:textId="77777777" w:rsidR="00707787" w:rsidRDefault="00707787" w:rsidP="00707787">
      <w:pPr>
        <w:ind w:right="-1"/>
        <w:rPr>
          <w:lang w:val="uk-UA"/>
        </w:rPr>
      </w:pPr>
    </w:p>
    <w:tbl>
      <w:tblPr>
        <w:tblW w:w="9319" w:type="dxa"/>
        <w:tblInd w:w="-106" w:type="dxa"/>
        <w:tblLook w:val="00A0" w:firstRow="1" w:lastRow="0" w:firstColumn="1" w:lastColumn="0" w:noHBand="0" w:noVBand="0"/>
      </w:tblPr>
      <w:tblGrid>
        <w:gridCol w:w="5209"/>
        <w:gridCol w:w="4110"/>
      </w:tblGrid>
      <w:tr w:rsidR="00707787" w:rsidRPr="00A44C88" w14:paraId="6A0DD82E" w14:textId="77777777" w:rsidTr="00AA5F05">
        <w:tc>
          <w:tcPr>
            <w:tcW w:w="5209" w:type="dxa"/>
          </w:tcPr>
          <w:p w14:paraId="4FEB674B" w14:textId="77777777" w:rsidR="00707787" w:rsidRPr="00B27F0E" w:rsidRDefault="00707787" w:rsidP="00AA5F05">
            <w:pPr>
              <w:tabs>
                <w:tab w:val="left" w:pos="4536"/>
              </w:tabs>
              <w:ind w:right="175"/>
              <w:jc w:val="both"/>
              <w:rPr>
                <w:sz w:val="24"/>
                <w:szCs w:val="24"/>
                <w:lang w:val="uk-UA"/>
              </w:rPr>
            </w:pPr>
            <w:r w:rsidRPr="00B27F0E">
              <w:rPr>
                <w:sz w:val="24"/>
                <w:szCs w:val="24"/>
                <w:lang w:val="uk-UA"/>
              </w:rPr>
              <w:t>Про</w:t>
            </w:r>
            <w:r>
              <w:rPr>
                <w:sz w:val="24"/>
                <w:szCs w:val="24"/>
                <w:lang w:val="uk-UA"/>
              </w:rPr>
              <w:t xml:space="preserve"> коригування тарифів на послуги з  централізованого водопостачання та централізованого водовідведення, які надає </w:t>
            </w:r>
            <w:r w:rsidRPr="00B27F0E">
              <w:rPr>
                <w:sz w:val="24"/>
                <w:szCs w:val="24"/>
                <w:lang w:val="uk-UA"/>
              </w:rPr>
              <w:t>відокремлений підрозділ «</w:t>
            </w:r>
            <w:r>
              <w:rPr>
                <w:sz w:val="24"/>
                <w:szCs w:val="24"/>
                <w:lang w:val="uk-UA"/>
              </w:rPr>
              <w:t>Південноу</w:t>
            </w:r>
            <w:r w:rsidRPr="00B27F0E">
              <w:rPr>
                <w:sz w:val="24"/>
                <w:szCs w:val="24"/>
                <w:lang w:val="uk-UA"/>
              </w:rPr>
              <w:t>країнська АЕС» державного підприємства «Національна атомна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B27F0E">
              <w:rPr>
                <w:sz w:val="24"/>
                <w:szCs w:val="24"/>
                <w:lang w:val="uk-UA"/>
              </w:rPr>
              <w:t>енергогенеруюча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B27F0E">
              <w:rPr>
                <w:sz w:val="24"/>
                <w:szCs w:val="24"/>
                <w:lang w:val="uk-UA"/>
              </w:rPr>
              <w:t>компанія «Енергоатом»</w:t>
            </w:r>
            <w:r>
              <w:rPr>
                <w:sz w:val="24"/>
                <w:szCs w:val="24"/>
                <w:lang w:val="uk-UA"/>
              </w:rPr>
              <w:t>, на 2023 рік, встановлених рішенням виконавчого комітету Южноукраїнської міської ради  від 15.12.2022 № 349</w:t>
            </w:r>
          </w:p>
        </w:tc>
        <w:tc>
          <w:tcPr>
            <w:tcW w:w="4110" w:type="dxa"/>
          </w:tcPr>
          <w:p w14:paraId="14E681CA" w14:textId="51CAD6E2" w:rsidR="00707787" w:rsidRPr="00A44C88" w:rsidRDefault="00707787" w:rsidP="00AA4F21">
            <w:pPr>
              <w:ind w:left="601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ІІ варіант</w:t>
            </w:r>
          </w:p>
        </w:tc>
      </w:tr>
    </w:tbl>
    <w:p w14:paraId="302B4696" w14:textId="77777777" w:rsidR="00707787" w:rsidRDefault="00707787" w:rsidP="00707787">
      <w:pPr>
        <w:pStyle w:val="HTML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14:paraId="073FB539" w14:textId="19B0E72B" w:rsidR="00707787" w:rsidRPr="00AA4F21" w:rsidRDefault="00707787" w:rsidP="00AA4F21">
      <w:pPr>
        <w:tabs>
          <w:tab w:val="left" w:pos="9072"/>
        </w:tabs>
        <w:ind w:firstLine="567"/>
        <w:jc w:val="both"/>
        <w:rPr>
          <w:sz w:val="24"/>
          <w:szCs w:val="24"/>
          <w:lang w:val="uk-UA"/>
        </w:rPr>
      </w:pPr>
      <w:r w:rsidRPr="00AA4F21">
        <w:rPr>
          <w:sz w:val="24"/>
          <w:szCs w:val="24"/>
          <w:lang w:val="uk-UA"/>
        </w:rPr>
        <w:t>Керуючись пп.2 п</w:t>
      </w:r>
      <w:r w:rsidR="00102C9E" w:rsidRPr="00AA4F21">
        <w:rPr>
          <w:sz w:val="24"/>
          <w:szCs w:val="24"/>
          <w:lang w:val="uk-UA"/>
        </w:rPr>
        <w:t>.</w:t>
      </w:r>
      <w:r w:rsidRPr="00AA4F21">
        <w:rPr>
          <w:sz w:val="24"/>
          <w:szCs w:val="24"/>
          <w:lang w:val="uk-UA"/>
        </w:rPr>
        <w:t xml:space="preserve"> «а» ст. 28 Закону України «Про місцеве самоврядування </w:t>
      </w:r>
      <w:r w:rsidR="00917E46" w:rsidRPr="00AA4F21">
        <w:rPr>
          <w:sz w:val="24"/>
          <w:szCs w:val="24"/>
          <w:lang w:val="uk-UA"/>
        </w:rPr>
        <w:t xml:space="preserve">                         </w:t>
      </w:r>
      <w:r w:rsidRPr="00AA4F21">
        <w:rPr>
          <w:sz w:val="24"/>
          <w:szCs w:val="24"/>
          <w:lang w:val="uk-UA"/>
        </w:rPr>
        <w:t>в Україні», відповідно до Закону України «Про житлово-комунальні послуги»,</w:t>
      </w:r>
      <w:r w:rsidRPr="00AA4F21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A4F21">
        <w:rPr>
          <w:sz w:val="24"/>
          <w:szCs w:val="24"/>
          <w:lang w:val="uk-UA"/>
        </w:rPr>
        <w:t>постанови Кабінету Міністрів України від 01.06.2011 № 869 «Про</w:t>
      </w:r>
      <w:r w:rsidRPr="00AA4F21">
        <w:rPr>
          <w:sz w:val="24"/>
          <w:szCs w:val="24"/>
          <w:shd w:val="clear" w:color="auto" w:fill="FFFFFF"/>
          <w:lang w:val="uk-UA"/>
        </w:rPr>
        <w:t xml:space="preserve"> забезпечення єдиного підходу до формування тарифів на житлово-комунальні послуги», н</w:t>
      </w:r>
      <w:r w:rsidRPr="00AA4F21">
        <w:rPr>
          <w:rStyle w:val="rvts9"/>
          <w:color w:val="000000"/>
          <w:sz w:val="24"/>
          <w:szCs w:val="24"/>
          <w:shd w:val="clear" w:color="auto" w:fill="FFFFFF"/>
          <w:lang w:val="uk-UA"/>
        </w:rPr>
        <w:t xml:space="preserve">аказу </w:t>
      </w:r>
      <w:r w:rsidRPr="00AA4F21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 w:rsidRPr="00AA4F21">
        <w:rPr>
          <w:rStyle w:val="rvts9"/>
          <w:color w:val="000000"/>
          <w:sz w:val="24"/>
          <w:szCs w:val="24"/>
          <w:shd w:val="clear" w:color="auto" w:fill="FFFFFF"/>
          <w:lang w:val="uk-UA"/>
        </w:rPr>
        <w:t xml:space="preserve">Міністерства регіонального </w:t>
      </w:r>
      <w:r w:rsidRPr="00AA4F21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 w:rsidRPr="00AA4F21">
        <w:rPr>
          <w:rStyle w:val="rvts9"/>
          <w:color w:val="000000"/>
          <w:sz w:val="24"/>
          <w:szCs w:val="24"/>
          <w:shd w:val="clear" w:color="auto" w:fill="FFFFFF"/>
          <w:lang w:val="uk-UA"/>
        </w:rPr>
        <w:t xml:space="preserve">розвитку, будівництва та житлово-комунального господарства України </w:t>
      </w:r>
      <w:r w:rsidRPr="00AA4F21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 w:rsidRPr="00AA4F21">
        <w:rPr>
          <w:rStyle w:val="apple-converted-space"/>
          <w:color w:val="000000"/>
          <w:sz w:val="24"/>
          <w:szCs w:val="24"/>
          <w:shd w:val="clear" w:color="auto" w:fill="FFFFFF"/>
          <w:lang w:val="uk-UA"/>
        </w:rPr>
        <w:t>від 12.09.2018</w:t>
      </w:r>
      <w:r w:rsidRPr="00AA4F21">
        <w:rPr>
          <w:rStyle w:val="apple-converted-space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A4F21">
        <w:rPr>
          <w:rStyle w:val="rvts9"/>
          <w:color w:val="000000"/>
          <w:sz w:val="24"/>
          <w:szCs w:val="24"/>
          <w:shd w:val="clear" w:color="auto" w:fill="FFFFFF"/>
          <w:lang w:val="uk-UA"/>
        </w:rPr>
        <w:t xml:space="preserve">№ 239 «Про затвердження </w:t>
      </w:r>
      <w:r w:rsidRPr="00AA4F21">
        <w:rPr>
          <w:sz w:val="24"/>
          <w:szCs w:val="24"/>
          <w:lang w:val="uk-UA"/>
        </w:rPr>
        <w:t xml:space="preserve">Порядку </w:t>
      </w:r>
      <w:r w:rsidRPr="00AA4F21">
        <w:rPr>
          <w:color w:val="000000"/>
          <w:sz w:val="24"/>
          <w:szCs w:val="24"/>
          <w:shd w:val="clear" w:color="auto" w:fill="FFFFFF"/>
          <w:lang w:val="uk-UA"/>
        </w:rPr>
        <w:t>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</w:t>
      </w:r>
      <w:r w:rsidR="00F84D76" w:rsidRPr="00AA4F21">
        <w:rPr>
          <w:color w:val="000000"/>
          <w:sz w:val="24"/>
          <w:szCs w:val="24"/>
          <w:shd w:val="clear" w:color="auto" w:fill="FFFFFF"/>
          <w:lang w:val="uk-UA"/>
        </w:rPr>
        <w:t xml:space="preserve"> враховуючи постанову Кабінету Міністрів України </w:t>
      </w:r>
      <w:r w:rsidR="00917E46" w:rsidRPr="00AA4F21">
        <w:rPr>
          <w:color w:val="000000"/>
          <w:sz w:val="24"/>
          <w:szCs w:val="24"/>
          <w:shd w:val="clear" w:color="auto" w:fill="FFFFFF"/>
          <w:lang w:val="uk-UA"/>
        </w:rPr>
        <w:t xml:space="preserve">                  </w:t>
      </w:r>
      <w:r w:rsidR="00F84D76" w:rsidRPr="00AA4F21">
        <w:rPr>
          <w:color w:val="000000"/>
          <w:sz w:val="24"/>
          <w:szCs w:val="24"/>
          <w:shd w:val="clear" w:color="auto" w:fill="FFFFFF"/>
          <w:lang w:val="uk-UA"/>
        </w:rPr>
        <w:t>від 29.04.2022 № 502 «</w:t>
      </w:r>
      <w:r w:rsidR="00F84D76" w:rsidRPr="00AA4F21">
        <w:rPr>
          <w:color w:val="333333"/>
          <w:sz w:val="24"/>
          <w:szCs w:val="24"/>
          <w:shd w:val="clear" w:color="auto" w:fill="FFFFFF"/>
          <w:lang w:val="uk-UA"/>
        </w:rPr>
        <w:t>Деякі питання регулювання діяльності у сфері комунальних послуг у зв’язку із введенням в Україні воєнного стану»,</w:t>
      </w:r>
      <w:r w:rsidR="00F84D76" w:rsidRPr="00AA4F21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A4F21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A4F21">
        <w:rPr>
          <w:sz w:val="24"/>
          <w:szCs w:val="24"/>
          <w:lang w:val="uk-UA"/>
        </w:rPr>
        <w:t xml:space="preserve">розглянувши заяву відокремленого підрозділу «Південноукраїнська АЕС» державного підприємства «Національна атомна енергогенеруюча компанія «Енергоатом» (далі - ВП ПАЕС  ДП «НАЕК «Енергоатом») щодо коригування тарифів на послуги з централізованого водопостачання та централізованого водовідведення на 2023 рік на території Южноукраїнської міської територіальної громади, надану листом від 21.02.2023 </w:t>
      </w:r>
      <w:r w:rsidR="0099779E" w:rsidRPr="00AA4F21">
        <w:rPr>
          <w:sz w:val="24"/>
          <w:szCs w:val="24"/>
          <w:lang w:val="uk-UA"/>
        </w:rPr>
        <w:t xml:space="preserve">                      </w:t>
      </w:r>
      <w:r w:rsidRPr="00AA4F21">
        <w:rPr>
          <w:sz w:val="24"/>
          <w:szCs w:val="24"/>
          <w:lang w:val="uk-UA"/>
        </w:rPr>
        <w:t xml:space="preserve">№ 51/3095, </w:t>
      </w:r>
      <w:r w:rsidR="0099779E" w:rsidRPr="00AA4F21">
        <w:rPr>
          <w:sz w:val="24"/>
          <w:szCs w:val="24"/>
          <w:lang w:val="uk-UA"/>
        </w:rPr>
        <w:t xml:space="preserve">з метою недопущення соціальної напруги серед мешканців Южноукраїнської міської територіальної громади у період воєнного стану,  </w:t>
      </w:r>
      <w:r w:rsidRPr="00AA4F21">
        <w:rPr>
          <w:sz w:val="24"/>
          <w:szCs w:val="24"/>
          <w:lang w:val="uk-UA"/>
        </w:rPr>
        <w:t xml:space="preserve">виконавчий комітет Южноукраїнської міської ради </w:t>
      </w:r>
    </w:p>
    <w:p w14:paraId="3217FF2F" w14:textId="77777777" w:rsidR="00707787" w:rsidRPr="00AA4F21" w:rsidRDefault="00707787" w:rsidP="00AA4F21">
      <w:pPr>
        <w:tabs>
          <w:tab w:val="left" w:pos="9072"/>
        </w:tabs>
        <w:ind w:firstLine="567"/>
        <w:jc w:val="both"/>
        <w:rPr>
          <w:sz w:val="24"/>
          <w:szCs w:val="24"/>
          <w:lang w:val="uk-UA"/>
        </w:rPr>
      </w:pPr>
    </w:p>
    <w:p w14:paraId="5DA57FBF" w14:textId="77777777" w:rsidR="00707787" w:rsidRPr="00AA4F21" w:rsidRDefault="00707787" w:rsidP="00AA4F21">
      <w:pPr>
        <w:tabs>
          <w:tab w:val="left" w:pos="9072"/>
        </w:tabs>
        <w:ind w:firstLine="544"/>
        <w:rPr>
          <w:sz w:val="24"/>
          <w:szCs w:val="24"/>
          <w:lang w:val="uk-UA"/>
        </w:rPr>
      </w:pPr>
      <w:r w:rsidRPr="00AA4F21">
        <w:rPr>
          <w:sz w:val="24"/>
          <w:szCs w:val="24"/>
          <w:lang w:val="uk-UA"/>
        </w:rPr>
        <w:t>ВИРІШИВ:</w:t>
      </w:r>
    </w:p>
    <w:p w14:paraId="31229BC7" w14:textId="77777777" w:rsidR="00707787" w:rsidRPr="00AA4F21" w:rsidRDefault="00707787" w:rsidP="00AA4F21">
      <w:pPr>
        <w:tabs>
          <w:tab w:val="left" w:pos="546"/>
          <w:tab w:val="left" w:pos="9072"/>
        </w:tabs>
        <w:ind w:firstLine="546"/>
        <w:jc w:val="both"/>
        <w:rPr>
          <w:sz w:val="24"/>
          <w:szCs w:val="24"/>
          <w:lang w:val="uk-UA"/>
        </w:rPr>
      </w:pPr>
    </w:p>
    <w:p w14:paraId="14AA768C" w14:textId="03E888DD" w:rsidR="00091C01" w:rsidRPr="00AA4F21" w:rsidRDefault="008648B7" w:rsidP="00AA4F21">
      <w:pPr>
        <w:pStyle w:val="aa"/>
        <w:numPr>
          <w:ilvl w:val="0"/>
          <w:numId w:val="7"/>
        </w:numPr>
        <w:tabs>
          <w:tab w:val="left" w:pos="851"/>
          <w:tab w:val="left" w:pos="9072"/>
        </w:tabs>
        <w:ind w:left="0" w:firstLine="567"/>
        <w:jc w:val="both"/>
        <w:rPr>
          <w:sz w:val="24"/>
          <w:szCs w:val="24"/>
          <w:lang w:val="uk-UA"/>
        </w:rPr>
      </w:pPr>
      <w:r w:rsidRPr="00AA4F21">
        <w:rPr>
          <w:sz w:val="24"/>
          <w:szCs w:val="24"/>
          <w:lang w:val="uk-UA"/>
        </w:rPr>
        <w:t xml:space="preserve">Розглянути заяву </w:t>
      </w:r>
      <w:r w:rsidR="00707787" w:rsidRPr="00AA4F21">
        <w:rPr>
          <w:sz w:val="24"/>
          <w:szCs w:val="24"/>
          <w:lang w:val="uk-UA"/>
        </w:rPr>
        <w:t xml:space="preserve"> </w:t>
      </w:r>
      <w:r w:rsidRPr="00AA4F21">
        <w:rPr>
          <w:sz w:val="24"/>
          <w:szCs w:val="24"/>
          <w:lang w:val="uk-UA"/>
        </w:rPr>
        <w:t>відокремленого підрозділу «Південноукраїнська АЕС» державного підприємства «Національна атомна енергогенеруюча компанія «Енергоатом», надану листом від 21.02.2023 № 51/3095 (додається)</w:t>
      </w:r>
      <w:r w:rsidR="00AA5F05" w:rsidRPr="00AA4F21">
        <w:rPr>
          <w:sz w:val="24"/>
          <w:szCs w:val="24"/>
          <w:lang w:val="uk-UA"/>
        </w:rPr>
        <w:t>,</w:t>
      </w:r>
      <w:r w:rsidR="000B66ED" w:rsidRPr="00AA4F21">
        <w:rPr>
          <w:sz w:val="24"/>
          <w:szCs w:val="24"/>
          <w:lang w:val="uk-UA"/>
        </w:rPr>
        <w:t xml:space="preserve"> та взяти до відома</w:t>
      </w:r>
      <w:r w:rsidRPr="00AA4F21">
        <w:rPr>
          <w:sz w:val="24"/>
          <w:szCs w:val="24"/>
          <w:lang w:val="uk-UA"/>
        </w:rPr>
        <w:t>.</w:t>
      </w:r>
    </w:p>
    <w:p w14:paraId="4EAEE7D4" w14:textId="77777777" w:rsidR="008648B7" w:rsidRPr="00AA4F21" w:rsidRDefault="008648B7" w:rsidP="00AA4F21">
      <w:pPr>
        <w:tabs>
          <w:tab w:val="left" w:pos="851"/>
          <w:tab w:val="left" w:pos="9072"/>
        </w:tabs>
        <w:ind w:left="567"/>
        <w:jc w:val="both"/>
        <w:rPr>
          <w:sz w:val="24"/>
          <w:szCs w:val="24"/>
          <w:lang w:val="uk-UA"/>
        </w:rPr>
      </w:pPr>
    </w:p>
    <w:p w14:paraId="12B6FB49" w14:textId="667465E5" w:rsidR="008648B7" w:rsidRPr="00AA4F21" w:rsidRDefault="008648B7" w:rsidP="00AA4F21">
      <w:pPr>
        <w:pStyle w:val="aa"/>
        <w:numPr>
          <w:ilvl w:val="0"/>
          <w:numId w:val="7"/>
        </w:numPr>
        <w:tabs>
          <w:tab w:val="left" w:pos="851"/>
          <w:tab w:val="left" w:pos="9072"/>
        </w:tabs>
        <w:ind w:left="0" w:firstLine="567"/>
        <w:jc w:val="both"/>
        <w:rPr>
          <w:sz w:val="24"/>
          <w:szCs w:val="24"/>
          <w:lang w:val="uk-UA"/>
        </w:rPr>
      </w:pPr>
      <w:r w:rsidRPr="00AA4F21">
        <w:rPr>
          <w:sz w:val="24"/>
          <w:szCs w:val="24"/>
          <w:lang w:val="uk-UA"/>
        </w:rPr>
        <w:t>Дозволити ВП ПАЕС</w:t>
      </w:r>
      <w:r w:rsidR="00CF2ACB" w:rsidRPr="00AA4F21">
        <w:rPr>
          <w:sz w:val="24"/>
          <w:szCs w:val="24"/>
          <w:lang w:val="uk-UA"/>
        </w:rPr>
        <w:t xml:space="preserve"> ДП «НАЕК «Енергоатом»</w:t>
      </w:r>
      <w:r w:rsidRPr="00AA4F21">
        <w:rPr>
          <w:sz w:val="24"/>
          <w:szCs w:val="24"/>
          <w:lang w:val="uk-UA"/>
        </w:rPr>
        <w:t xml:space="preserve"> (ПОЛОВИЧ Ігор) у період дії воєнного стану в Україні та протягом шести місяців  з дати  припинення чи скасування </w:t>
      </w:r>
      <w:bookmarkStart w:id="4" w:name="_Hlk129608785"/>
      <w:r w:rsidRPr="00AA4F21">
        <w:rPr>
          <w:sz w:val="24"/>
          <w:szCs w:val="24"/>
          <w:lang w:val="uk-UA"/>
        </w:rPr>
        <w:t>дії воєнного стану в Україні</w:t>
      </w:r>
      <w:r w:rsidR="00CF2ACB" w:rsidRPr="00AA4F21">
        <w:rPr>
          <w:sz w:val="24"/>
          <w:szCs w:val="24"/>
          <w:lang w:val="uk-UA"/>
        </w:rPr>
        <w:t>,</w:t>
      </w:r>
      <w:r w:rsidRPr="00AA4F21">
        <w:rPr>
          <w:sz w:val="24"/>
          <w:szCs w:val="24"/>
          <w:lang w:val="uk-UA"/>
        </w:rPr>
        <w:t xml:space="preserve"> </w:t>
      </w:r>
      <w:bookmarkEnd w:id="4"/>
      <w:r w:rsidR="00CF2ACB" w:rsidRPr="00AA4F21">
        <w:rPr>
          <w:sz w:val="24"/>
          <w:szCs w:val="24"/>
          <w:lang w:val="uk-UA"/>
        </w:rPr>
        <w:t xml:space="preserve">для забезпечення сталого надання послуг з </w:t>
      </w:r>
      <w:r w:rsidR="00CF2ACB" w:rsidRPr="00AA4F21">
        <w:rPr>
          <w:sz w:val="24"/>
          <w:szCs w:val="24"/>
          <w:lang w:val="uk-UA"/>
        </w:rPr>
        <w:lastRenderedPageBreak/>
        <w:t xml:space="preserve">централізованого водопостачання та водовідведення, </w:t>
      </w:r>
      <w:r w:rsidRPr="00AA4F21">
        <w:rPr>
          <w:sz w:val="24"/>
          <w:szCs w:val="24"/>
          <w:lang w:val="uk-UA"/>
        </w:rPr>
        <w:t xml:space="preserve">здійснювати </w:t>
      </w:r>
      <w:r w:rsidR="00FA30B5">
        <w:rPr>
          <w:sz w:val="24"/>
          <w:szCs w:val="24"/>
          <w:lang w:val="uk-UA"/>
        </w:rPr>
        <w:t xml:space="preserve">коригування </w:t>
      </w:r>
      <w:r w:rsidR="00CF2ACB" w:rsidRPr="00AA4F21">
        <w:rPr>
          <w:sz w:val="24"/>
          <w:szCs w:val="24"/>
          <w:lang w:val="uk-UA"/>
        </w:rPr>
        <w:t xml:space="preserve">складових тарифів на послуги з централізованого водопостачання та централізованого водовідведення </w:t>
      </w:r>
      <w:r w:rsidR="00917E46" w:rsidRPr="00AA4F21">
        <w:rPr>
          <w:sz w:val="24"/>
          <w:szCs w:val="24"/>
          <w:lang w:val="uk-UA"/>
        </w:rPr>
        <w:t xml:space="preserve">без збільшення </w:t>
      </w:r>
      <w:r w:rsidR="00CF2ACB" w:rsidRPr="00AA4F21">
        <w:rPr>
          <w:sz w:val="24"/>
          <w:szCs w:val="24"/>
          <w:lang w:val="uk-UA"/>
        </w:rPr>
        <w:t xml:space="preserve">розмірів тарифів, встановлених рішенням виконавчого комітету Южноукраїнської міської ради від 15.12.2022 № 349 «Про встановлення тарифів на послуги з централізованого водопостачання та централізованого водовідведення, які надає відокремлений підрозділ «Південноукраїнська АЕС» державного підприємства «Національна атомна енергогенеруюча компанія «Енергоатом» на території Южноукраїнської міської територіальної громади, на 2023 рік»,  без погодження з виконавчим комітетом Южноукраїнської міської ради.   </w:t>
      </w:r>
    </w:p>
    <w:p w14:paraId="1531A2A9" w14:textId="77777777" w:rsidR="008648B7" w:rsidRPr="00AA4F21" w:rsidRDefault="008648B7" w:rsidP="00AA4F21">
      <w:pPr>
        <w:pStyle w:val="aa"/>
        <w:tabs>
          <w:tab w:val="left" w:pos="9072"/>
        </w:tabs>
        <w:ind w:left="0" w:firstLine="567"/>
        <w:jc w:val="both"/>
        <w:rPr>
          <w:sz w:val="24"/>
          <w:szCs w:val="24"/>
          <w:lang w:val="uk-UA"/>
        </w:rPr>
      </w:pPr>
    </w:p>
    <w:p w14:paraId="65FF7B7F" w14:textId="4E0BAC83" w:rsidR="008648B7" w:rsidRPr="00AA4F21" w:rsidRDefault="008648B7" w:rsidP="00AA4F21">
      <w:pPr>
        <w:pStyle w:val="aa"/>
        <w:numPr>
          <w:ilvl w:val="0"/>
          <w:numId w:val="7"/>
        </w:numPr>
        <w:tabs>
          <w:tab w:val="left" w:pos="851"/>
          <w:tab w:val="left" w:pos="9072"/>
        </w:tabs>
        <w:ind w:left="0" w:firstLine="567"/>
        <w:jc w:val="both"/>
        <w:rPr>
          <w:sz w:val="24"/>
          <w:szCs w:val="24"/>
          <w:lang w:val="uk-UA"/>
        </w:rPr>
      </w:pPr>
      <w:r w:rsidRPr="00AA4F21">
        <w:rPr>
          <w:sz w:val="24"/>
          <w:szCs w:val="24"/>
          <w:lang w:val="uk-UA"/>
        </w:rPr>
        <w:t xml:space="preserve">Рекомендувати ВП ПАЕС (ПОЛОВИЧ Ігор) тимчасово, на період дії воєнного стану в Україні, призупинити виконання погоджених в установленому порядку інвестиційних програм, а кошти, передбачені для зарахування на поточні рахунки із спеціальним режимом використання для проведення розрахунків за інвестиційними програмами, спрямовувати на оплату енергоносіїв та погашення інших зобов’язань для забезпечення стабільної діяльності надання послуг з централізованого водопостачання, централізованого водовідведення та постачання теплової енергії. </w:t>
      </w:r>
    </w:p>
    <w:p w14:paraId="02323E8D" w14:textId="77777777" w:rsidR="00CF2ACB" w:rsidRPr="00AA4F21" w:rsidRDefault="00CF2ACB" w:rsidP="00AA4F21">
      <w:pPr>
        <w:pStyle w:val="aa"/>
        <w:tabs>
          <w:tab w:val="left" w:pos="9072"/>
        </w:tabs>
        <w:rPr>
          <w:sz w:val="24"/>
          <w:szCs w:val="24"/>
          <w:lang w:val="uk-UA"/>
        </w:rPr>
      </w:pPr>
    </w:p>
    <w:p w14:paraId="05229EE8" w14:textId="729A713A" w:rsidR="00B92735" w:rsidRDefault="00B92735" w:rsidP="00AA4F21">
      <w:pPr>
        <w:pStyle w:val="aa"/>
        <w:numPr>
          <w:ilvl w:val="0"/>
          <w:numId w:val="7"/>
        </w:numPr>
        <w:tabs>
          <w:tab w:val="left" w:pos="851"/>
          <w:tab w:val="left" w:pos="9072"/>
        </w:tabs>
        <w:ind w:left="0" w:firstLine="567"/>
        <w:jc w:val="both"/>
        <w:rPr>
          <w:sz w:val="24"/>
          <w:szCs w:val="24"/>
          <w:lang w:val="uk-UA"/>
        </w:rPr>
      </w:pPr>
      <w:r w:rsidRPr="00AA4F21">
        <w:rPr>
          <w:sz w:val="24"/>
          <w:szCs w:val="24"/>
          <w:lang w:val="uk-UA"/>
        </w:rPr>
        <w:t>Рішення  вступає в дію з дати його оприлюднення.</w:t>
      </w:r>
    </w:p>
    <w:p w14:paraId="29F6C3D2" w14:textId="77777777" w:rsidR="00AA4F21" w:rsidRPr="00AA4F21" w:rsidRDefault="00AA4F21" w:rsidP="00AA4F21">
      <w:pPr>
        <w:tabs>
          <w:tab w:val="left" w:pos="851"/>
          <w:tab w:val="left" w:pos="9072"/>
        </w:tabs>
        <w:jc w:val="both"/>
        <w:rPr>
          <w:sz w:val="24"/>
          <w:szCs w:val="24"/>
          <w:lang w:val="uk-UA"/>
        </w:rPr>
      </w:pPr>
    </w:p>
    <w:p w14:paraId="591D5AA9" w14:textId="77777777" w:rsidR="00707787" w:rsidRPr="00AA4F21" w:rsidRDefault="00707787" w:rsidP="00AA4F21">
      <w:pPr>
        <w:tabs>
          <w:tab w:val="left" w:pos="900"/>
          <w:tab w:val="left" w:pos="9072"/>
        </w:tabs>
        <w:overflowPunct w:val="0"/>
        <w:autoSpaceDE w:val="0"/>
        <w:autoSpaceDN w:val="0"/>
        <w:adjustRightInd w:val="0"/>
        <w:ind w:firstLine="544"/>
        <w:jc w:val="both"/>
        <w:textAlignment w:val="baseline"/>
        <w:rPr>
          <w:sz w:val="24"/>
          <w:szCs w:val="24"/>
          <w:lang w:val="uk-UA"/>
        </w:rPr>
      </w:pPr>
      <w:r w:rsidRPr="00AA4F21">
        <w:rPr>
          <w:sz w:val="24"/>
          <w:szCs w:val="24"/>
          <w:lang w:val="uk-UA"/>
        </w:rPr>
        <w:t>5. Контроль за виконанням цього рішення покласти на першого заступника міського голови з питань діяльності виконавчих органів ради  Олексія МАЙБОРОДУ.</w:t>
      </w:r>
    </w:p>
    <w:p w14:paraId="562BD92A" w14:textId="77777777" w:rsidR="00707787" w:rsidRPr="00AA4F21" w:rsidRDefault="00707787" w:rsidP="00AA4F21">
      <w:pPr>
        <w:tabs>
          <w:tab w:val="left" w:pos="9072"/>
        </w:tabs>
        <w:ind w:firstLine="544"/>
        <w:jc w:val="both"/>
        <w:rPr>
          <w:sz w:val="24"/>
          <w:szCs w:val="24"/>
          <w:lang w:val="uk-UA"/>
        </w:rPr>
      </w:pPr>
    </w:p>
    <w:p w14:paraId="6B36FCF1" w14:textId="77777777" w:rsidR="00707787" w:rsidRDefault="00707787" w:rsidP="00AA4F21">
      <w:pPr>
        <w:tabs>
          <w:tab w:val="left" w:pos="9072"/>
        </w:tabs>
        <w:ind w:firstLine="544"/>
        <w:jc w:val="both"/>
        <w:rPr>
          <w:sz w:val="24"/>
          <w:szCs w:val="24"/>
          <w:lang w:val="uk-UA"/>
        </w:rPr>
      </w:pPr>
    </w:p>
    <w:p w14:paraId="37929DD7" w14:textId="77777777" w:rsidR="00707787" w:rsidRDefault="00707787" w:rsidP="00AA4F21">
      <w:pPr>
        <w:tabs>
          <w:tab w:val="left" w:pos="9072"/>
        </w:tabs>
        <w:ind w:firstLine="544"/>
        <w:jc w:val="both"/>
        <w:rPr>
          <w:sz w:val="24"/>
          <w:szCs w:val="24"/>
          <w:lang w:val="uk-UA"/>
        </w:rPr>
      </w:pPr>
    </w:p>
    <w:p w14:paraId="0EBE175A" w14:textId="77777777" w:rsidR="00707787" w:rsidRPr="00004D7E" w:rsidRDefault="00707787" w:rsidP="00AA4F21">
      <w:pPr>
        <w:tabs>
          <w:tab w:val="left" w:pos="9072"/>
        </w:tabs>
        <w:ind w:firstLine="544"/>
        <w:jc w:val="both"/>
        <w:rPr>
          <w:sz w:val="24"/>
          <w:szCs w:val="24"/>
          <w:lang w:val="uk-UA"/>
        </w:rPr>
      </w:pPr>
    </w:p>
    <w:p w14:paraId="2D928DCC" w14:textId="73E425DE" w:rsidR="00707787" w:rsidRPr="007A5586" w:rsidRDefault="00707787" w:rsidP="00AA4F21">
      <w:pPr>
        <w:tabs>
          <w:tab w:val="left" w:pos="9072"/>
        </w:tabs>
        <w:ind w:firstLine="544"/>
        <w:jc w:val="both"/>
        <w:rPr>
          <w:color w:val="0000FF"/>
          <w:sz w:val="10"/>
          <w:szCs w:val="10"/>
          <w:lang w:val="uk-UA"/>
        </w:rPr>
      </w:pPr>
      <w:r>
        <w:rPr>
          <w:sz w:val="24"/>
          <w:szCs w:val="24"/>
          <w:lang w:val="uk-UA"/>
        </w:rPr>
        <w:t>Секретар міської ради</w:t>
      </w:r>
      <w:r w:rsidR="00AA4F21">
        <w:rPr>
          <w:sz w:val="24"/>
          <w:szCs w:val="24"/>
          <w:lang w:val="uk-UA"/>
        </w:rPr>
        <w:t xml:space="preserve">                                                             </w:t>
      </w:r>
      <w:r>
        <w:rPr>
          <w:sz w:val="24"/>
          <w:szCs w:val="24"/>
          <w:lang w:val="uk-UA"/>
        </w:rPr>
        <w:t>Олександр АКУЛЕНКО</w:t>
      </w:r>
    </w:p>
    <w:p w14:paraId="6A568421" w14:textId="77777777" w:rsidR="00707787" w:rsidRDefault="00707787" w:rsidP="00AA4F21">
      <w:pPr>
        <w:tabs>
          <w:tab w:val="left" w:pos="9072"/>
        </w:tabs>
        <w:jc w:val="both"/>
        <w:rPr>
          <w:lang w:val="uk-UA"/>
        </w:rPr>
      </w:pPr>
    </w:p>
    <w:p w14:paraId="1417C899" w14:textId="77777777" w:rsidR="00707787" w:rsidRDefault="00707787" w:rsidP="00AA4F21">
      <w:pPr>
        <w:tabs>
          <w:tab w:val="left" w:pos="9072"/>
        </w:tabs>
        <w:jc w:val="both"/>
        <w:rPr>
          <w:lang w:val="uk-UA"/>
        </w:rPr>
      </w:pPr>
    </w:p>
    <w:p w14:paraId="6F774A8E" w14:textId="4DFA8B6A" w:rsidR="00707787" w:rsidRDefault="00707787" w:rsidP="00707787">
      <w:pPr>
        <w:jc w:val="both"/>
        <w:rPr>
          <w:lang w:val="uk-UA"/>
        </w:rPr>
      </w:pPr>
    </w:p>
    <w:p w14:paraId="1FC32DA3" w14:textId="1DBA9A23" w:rsidR="00AA4F21" w:rsidRDefault="00AA4F21" w:rsidP="00707787">
      <w:pPr>
        <w:jc w:val="both"/>
        <w:rPr>
          <w:lang w:val="uk-UA"/>
        </w:rPr>
      </w:pPr>
    </w:p>
    <w:p w14:paraId="1AB7F4FA" w14:textId="1E3DE082" w:rsidR="00AA4F21" w:rsidRDefault="00AA4F21" w:rsidP="00707787">
      <w:pPr>
        <w:jc w:val="both"/>
        <w:rPr>
          <w:lang w:val="uk-UA"/>
        </w:rPr>
      </w:pPr>
    </w:p>
    <w:p w14:paraId="46DA8BDB" w14:textId="493425FA" w:rsidR="00AA4F21" w:rsidRDefault="00AA4F21" w:rsidP="00707787">
      <w:pPr>
        <w:jc w:val="both"/>
        <w:rPr>
          <w:lang w:val="uk-UA"/>
        </w:rPr>
      </w:pPr>
    </w:p>
    <w:p w14:paraId="70A1C45B" w14:textId="08F6BD6A" w:rsidR="00AA4F21" w:rsidRDefault="00AA4F21" w:rsidP="00707787">
      <w:pPr>
        <w:jc w:val="both"/>
        <w:rPr>
          <w:lang w:val="uk-UA"/>
        </w:rPr>
      </w:pPr>
    </w:p>
    <w:p w14:paraId="7CCD43C7" w14:textId="69AE12F1" w:rsidR="00AA4F21" w:rsidRDefault="00AA4F21" w:rsidP="00707787">
      <w:pPr>
        <w:jc w:val="both"/>
        <w:rPr>
          <w:lang w:val="uk-UA"/>
        </w:rPr>
      </w:pPr>
    </w:p>
    <w:p w14:paraId="561985E2" w14:textId="77777777" w:rsidR="00AA4F21" w:rsidRDefault="00AA4F21" w:rsidP="00707787">
      <w:pPr>
        <w:jc w:val="both"/>
        <w:rPr>
          <w:lang w:val="uk-UA"/>
        </w:rPr>
      </w:pPr>
    </w:p>
    <w:p w14:paraId="4E741389" w14:textId="77777777" w:rsidR="00707787" w:rsidRDefault="00707787" w:rsidP="00707787">
      <w:pPr>
        <w:jc w:val="both"/>
        <w:rPr>
          <w:lang w:val="uk-UA"/>
        </w:rPr>
      </w:pPr>
    </w:p>
    <w:p w14:paraId="561E429D" w14:textId="77777777" w:rsidR="00707787" w:rsidRDefault="00707787" w:rsidP="00707787">
      <w:pPr>
        <w:jc w:val="both"/>
        <w:rPr>
          <w:lang w:val="uk-UA"/>
        </w:rPr>
      </w:pPr>
    </w:p>
    <w:p w14:paraId="61EE64B0" w14:textId="77777777" w:rsidR="00707787" w:rsidRPr="00AA4F21" w:rsidRDefault="00707787" w:rsidP="00707787">
      <w:pPr>
        <w:jc w:val="both"/>
        <w:rPr>
          <w:sz w:val="18"/>
          <w:szCs w:val="18"/>
          <w:lang w:val="uk-UA"/>
        </w:rPr>
      </w:pPr>
      <w:r w:rsidRPr="00AA4F21">
        <w:rPr>
          <w:sz w:val="18"/>
          <w:szCs w:val="18"/>
          <w:lang w:val="uk-UA"/>
        </w:rPr>
        <w:t>ТАЦІЄНКО Тетяна</w:t>
      </w:r>
    </w:p>
    <w:p w14:paraId="1199A41C" w14:textId="24D5EF82" w:rsidR="00707787" w:rsidRPr="00AA4F21" w:rsidRDefault="00707787" w:rsidP="00707787">
      <w:pPr>
        <w:rPr>
          <w:sz w:val="18"/>
          <w:szCs w:val="18"/>
          <w:lang w:val="uk-UA"/>
        </w:rPr>
      </w:pPr>
      <w:r w:rsidRPr="00AA4F21">
        <w:rPr>
          <w:sz w:val="18"/>
          <w:szCs w:val="18"/>
          <w:lang w:val="uk-UA"/>
        </w:rPr>
        <w:t>5-</w:t>
      </w:r>
      <w:r w:rsidR="00862706" w:rsidRPr="00AA4F21">
        <w:rPr>
          <w:sz w:val="18"/>
          <w:szCs w:val="18"/>
          <w:lang w:val="uk-UA"/>
        </w:rPr>
        <w:t>74-24</w:t>
      </w:r>
    </w:p>
    <w:p w14:paraId="4E39766D" w14:textId="77777777" w:rsidR="00707787" w:rsidRDefault="00707787" w:rsidP="00707787">
      <w:pPr>
        <w:ind w:left="5226"/>
        <w:rPr>
          <w:sz w:val="24"/>
          <w:szCs w:val="24"/>
          <w:lang w:val="uk-UA"/>
        </w:rPr>
      </w:pPr>
    </w:p>
    <w:p w14:paraId="0D810C8A" w14:textId="77777777" w:rsidR="00707787" w:rsidRDefault="00707787" w:rsidP="00707787">
      <w:pPr>
        <w:ind w:left="5226"/>
        <w:rPr>
          <w:sz w:val="24"/>
          <w:szCs w:val="24"/>
          <w:lang w:val="uk-UA"/>
        </w:rPr>
      </w:pPr>
    </w:p>
    <w:p w14:paraId="2ACAD4EA" w14:textId="77777777" w:rsidR="00707787" w:rsidRDefault="00707787" w:rsidP="00707787">
      <w:pPr>
        <w:ind w:left="5226"/>
        <w:rPr>
          <w:sz w:val="24"/>
          <w:szCs w:val="24"/>
          <w:lang w:val="uk-UA"/>
        </w:rPr>
      </w:pPr>
    </w:p>
    <w:p w14:paraId="4256D320" w14:textId="77777777" w:rsidR="00707787" w:rsidRDefault="00707787" w:rsidP="00707787">
      <w:pPr>
        <w:ind w:left="5226"/>
        <w:rPr>
          <w:sz w:val="24"/>
          <w:szCs w:val="24"/>
          <w:lang w:val="uk-UA"/>
        </w:rPr>
      </w:pPr>
    </w:p>
    <w:p w14:paraId="17EE3C5B" w14:textId="77777777" w:rsidR="00707787" w:rsidRDefault="00707787" w:rsidP="00707787">
      <w:pPr>
        <w:rPr>
          <w:color w:val="0070C0"/>
          <w:lang w:val="uk-UA"/>
        </w:rPr>
      </w:pPr>
    </w:p>
    <w:p w14:paraId="298E3EB6" w14:textId="77777777" w:rsidR="00707787" w:rsidRPr="00B8501F" w:rsidRDefault="00707787" w:rsidP="00707787">
      <w:pPr>
        <w:rPr>
          <w:color w:val="0070C0"/>
          <w:lang w:val="uk-UA"/>
        </w:rPr>
      </w:pPr>
    </w:p>
    <w:p w14:paraId="510882D0" w14:textId="77777777" w:rsidR="00707787" w:rsidRDefault="00707787" w:rsidP="00707787">
      <w:pPr>
        <w:ind w:left="5226"/>
        <w:rPr>
          <w:color w:val="0070C0"/>
          <w:sz w:val="24"/>
          <w:szCs w:val="24"/>
          <w:lang w:val="uk-UA"/>
        </w:rPr>
      </w:pPr>
    </w:p>
    <w:p w14:paraId="4E8F5654" w14:textId="77777777" w:rsidR="00707787" w:rsidRDefault="00707787" w:rsidP="00707787">
      <w:pPr>
        <w:ind w:left="5226"/>
        <w:rPr>
          <w:color w:val="0070C0"/>
          <w:sz w:val="24"/>
          <w:szCs w:val="24"/>
          <w:lang w:val="uk-UA"/>
        </w:rPr>
      </w:pPr>
    </w:p>
    <w:p w14:paraId="6BEFBC84" w14:textId="77777777" w:rsidR="00707787" w:rsidRDefault="00707787" w:rsidP="00707787">
      <w:pPr>
        <w:ind w:left="5226"/>
        <w:rPr>
          <w:color w:val="0070C0"/>
          <w:sz w:val="24"/>
          <w:szCs w:val="24"/>
          <w:lang w:val="uk-UA"/>
        </w:rPr>
      </w:pPr>
    </w:p>
    <w:p w14:paraId="671FF249" w14:textId="77777777" w:rsidR="00707787" w:rsidRDefault="00707787" w:rsidP="00707787">
      <w:pPr>
        <w:ind w:left="5226"/>
        <w:rPr>
          <w:color w:val="0070C0"/>
          <w:sz w:val="24"/>
          <w:szCs w:val="24"/>
          <w:lang w:val="uk-UA"/>
        </w:rPr>
      </w:pPr>
    </w:p>
    <w:p w14:paraId="4F9ECEBC" w14:textId="77777777" w:rsidR="00707787" w:rsidRDefault="00707787" w:rsidP="00707787">
      <w:pPr>
        <w:ind w:left="5226"/>
        <w:rPr>
          <w:color w:val="0070C0"/>
          <w:sz w:val="24"/>
          <w:szCs w:val="24"/>
          <w:lang w:val="uk-UA"/>
        </w:rPr>
      </w:pPr>
    </w:p>
    <w:p w14:paraId="1A6DD193" w14:textId="77777777" w:rsidR="00707787" w:rsidRDefault="00707787" w:rsidP="00707787">
      <w:pPr>
        <w:ind w:left="5226"/>
        <w:rPr>
          <w:color w:val="0070C0"/>
          <w:sz w:val="24"/>
          <w:szCs w:val="24"/>
          <w:lang w:val="uk-UA"/>
        </w:rPr>
      </w:pPr>
    </w:p>
    <w:p w14:paraId="020DAEA0" w14:textId="77777777" w:rsidR="00707787" w:rsidRDefault="00707787" w:rsidP="00707787">
      <w:pPr>
        <w:ind w:left="5226"/>
        <w:rPr>
          <w:color w:val="0070C0"/>
          <w:sz w:val="24"/>
          <w:szCs w:val="24"/>
          <w:lang w:val="uk-UA"/>
        </w:rPr>
      </w:pPr>
    </w:p>
    <w:p w14:paraId="61F0E8C5" w14:textId="77777777" w:rsidR="00707787" w:rsidRDefault="00707787" w:rsidP="00707787">
      <w:pPr>
        <w:ind w:left="5226"/>
        <w:rPr>
          <w:color w:val="0070C0"/>
          <w:sz w:val="24"/>
          <w:szCs w:val="24"/>
          <w:lang w:val="uk-UA"/>
        </w:rPr>
      </w:pPr>
    </w:p>
    <w:p w14:paraId="721EB3B1" w14:textId="77777777" w:rsidR="00707787" w:rsidRDefault="00707787" w:rsidP="00707787">
      <w:pPr>
        <w:ind w:left="5226"/>
        <w:rPr>
          <w:color w:val="0070C0"/>
          <w:sz w:val="24"/>
          <w:szCs w:val="24"/>
          <w:lang w:val="uk-UA"/>
        </w:rPr>
      </w:pPr>
    </w:p>
    <w:p w14:paraId="3430F6FA" w14:textId="77777777" w:rsidR="00707787" w:rsidRDefault="00707787" w:rsidP="00707787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557F9BED" w14:textId="77777777" w:rsidR="00707787" w:rsidRDefault="00707787" w:rsidP="00707787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  <w:bookmarkStart w:id="5" w:name="_GoBack"/>
    </w:p>
    <w:p w14:paraId="1B8DBB66" w14:textId="77777777" w:rsidR="00707787" w:rsidRDefault="00707787" w:rsidP="00707787">
      <w:pPr>
        <w:tabs>
          <w:tab w:val="center" w:pos="4677"/>
          <w:tab w:val="right" w:pos="9355"/>
        </w:tabs>
        <w:ind w:right="284"/>
        <w:rPr>
          <w:sz w:val="24"/>
          <w:szCs w:val="24"/>
          <w:lang w:val="uk-UA" w:eastAsia="en-US"/>
        </w:rPr>
        <w:sectPr w:rsidR="00707787" w:rsidSect="005355ED">
          <w:headerReference w:type="default" r:id="rId11"/>
          <w:pgSz w:w="11906" w:h="16838"/>
          <w:pgMar w:top="1134" w:right="707" w:bottom="1134" w:left="2268" w:header="709" w:footer="709" w:gutter="0"/>
          <w:cols w:space="708"/>
          <w:docGrid w:linePitch="360"/>
        </w:sectPr>
      </w:pPr>
    </w:p>
    <w:bookmarkEnd w:id="5"/>
    <w:p w14:paraId="3D156DBE" w14:textId="77777777" w:rsidR="00707787" w:rsidRDefault="00707787" w:rsidP="00707787">
      <w:pPr>
        <w:rPr>
          <w:lang w:val="uk-UA"/>
        </w:rPr>
      </w:pPr>
    </w:p>
    <w:p w14:paraId="7A1FDD53" w14:textId="77777777" w:rsidR="00707787" w:rsidRDefault="00707787" w:rsidP="00707787">
      <w:pPr>
        <w:rPr>
          <w:lang w:val="uk-UA"/>
        </w:rPr>
      </w:pPr>
    </w:p>
    <w:p w14:paraId="337AA80C" w14:textId="77777777" w:rsidR="00707787" w:rsidRDefault="00707787" w:rsidP="00707787">
      <w:pPr>
        <w:rPr>
          <w:lang w:val="uk-UA"/>
        </w:rPr>
      </w:pPr>
    </w:p>
    <w:p w14:paraId="038DA79C" w14:textId="77777777" w:rsidR="00707787" w:rsidRDefault="00707787" w:rsidP="00707787">
      <w:pPr>
        <w:rPr>
          <w:lang w:val="uk-UA"/>
        </w:rPr>
      </w:pPr>
    </w:p>
    <w:p w14:paraId="6C63B794" w14:textId="77777777" w:rsidR="00707787" w:rsidRDefault="00707787" w:rsidP="00707787">
      <w:pPr>
        <w:rPr>
          <w:lang w:val="uk-UA"/>
        </w:rPr>
      </w:pPr>
    </w:p>
    <w:p w14:paraId="4886938A" w14:textId="77777777" w:rsidR="00707787" w:rsidRDefault="00707787" w:rsidP="00707787">
      <w:pPr>
        <w:rPr>
          <w:lang w:val="uk-UA"/>
        </w:rPr>
      </w:pPr>
    </w:p>
    <w:p w14:paraId="6DD6E8D3" w14:textId="77777777" w:rsidR="00707787" w:rsidRDefault="00707787" w:rsidP="00707787">
      <w:pPr>
        <w:rPr>
          <w:lang w:val="uk-UA"/>
        </w:rPr>
      </w:pPr>
    </w:p>
    <w:p w14:paraId="68AEE2BB" w14:textId="77777777" w:rsidR="00707787" w:rsidRDefault="00707787" w:rsidP="00707787">
      <w:pPr>
        <w:rPr>
          <w:lang w:val="uk-UA"/>
        </w:rPr>
      </w:pPr>
    </w:p>
    <w:p w14:paraId="183D1859" w14:textId="77777777" w:rsidR="00707787" w:rsidRDefault="00707787" w:rsidP="00707787">
      <w:pPr>
        <w:rPr>
          <w:lang w:val="uk-UA"/>
        </w:rPr>
      </w:pPr>
    </w:p>
    <w:p w14:paraId="7ADBBDD5" w14:textId="77777777" w:rsidR="00707787" w:rsidRDefault="00707787" w:rsidP="00707787">
      <w:pPr>
        <w:rPr>
          <w:lang w:val="uk-UA"/>
        </w:rPr>
      </w:pPr>
    </w:p>
    <w:p w14:paraId="5B0E9AB9" w14:textId="77777777" w:rsidR="00707787" w:rsidRDefault="00707787" w:rsidP="00707787">
      <w:pPr>
        <w:rPr>
          <w:lang w:val="uk-UA"/>
        </w:rPr>
      </w:pPr>
    </w:p>
    <w:p w14:paraId="5A529F45" w14:textId="77777777" w:rsidR="00707787" w:rsidRDefault="00707787" w:rsidP="00707787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5332FC77" w14:textId="6239174D" w:rsidR="004529DD" w:rsidRPr="004529DD" w:rsidRDefault="004529DD" w:rsidP="004529DD">
      <w:pPr>
        <w:tabs>
          <w:tab w:val="left" w:pos="2565"/>
        </w:tabs>
        <w:rPr>
          <w:lang w:val="uk-UA"/>
        </w:rPr>
        <w:sectPr w:rsidR="004529DD" w:rsidRPr="004529DD" w:rsidSect="00C40F77">
          <w:pgSz w:w="11906" w:h="16838"/>
          <w:pgMar w:top="1134" w:right="2268" w:bottom="1077" w:left="851" w:header="709" w:footer="709" w:gutter="0"/>
          <w:cols w:space="708"/>
          <w:docGrid w:linePitch="360"/>
        </w:sectPr>
      </w:pPr>
    </w:p>
    <w:tbl>
      <w:tblPr>
        <w:tblW w:w="9156" w:type="dxa"/>
        <w:tblInd w:w="2" w:type="dxa"/>
        <w:tblLook w:val="01E0" w:firstRow="1" w:lastRow="1" w:firstColumn="1" w:lastColumn="1" w:noHBand="0" w:noVBand="0"/>
      </w:tblPr>
      <w:tblGrid>
        <w:gridCol w:w="638"/>
        <w:gridCol w:w="2613"/>
        <w:gridCol w:w="785"/>
        <w:gridCol w:w="632"/>
        <w:gridCol w:w="532"/>
        <w:gridCol w:w="3956"/>
      </w:tblGrid>
      <w:tr w:rsidR="007B30B3" w:rsidRPr="006060A7" w14:paraId="6BF5D332" w14:textId="77777777">
        <w:tc>
          <w:tcPr>
            <w:tcW w:w="638" w:type="dxa"/>
          </w:tcPr>
          <w:p w14:paraId="660C3DD7" w14:textId="77777777" w:rsidR="007B30B3" w:rsidRPr="00F246C4" w:rsidRDefault="007B30B3" w:rsidP="002217F2">
            <w:pPr>
              <w:jc w:val="center"/>
              <w:rPr>
                <w:color w:val="0000FF"/>
                <w:lang w:val="uk-UA"/>
              </w:rPr>
            </w:pPr>
          </w:p>
        </w:tc>
        <w:tc>
          <w:tcPr>
            <w:tcW w:w="2613" w:type="dxa"/>
          </w:tcPr>
          <w:p w14:paraId="7EAD4E6C" w14:textId="77777777" w:rsidR="007B30B3" w:rsidRPr="00F246C4" w:rsidRDefault="007B30B3" w:rsidP="002217F2">
            <w:pPr>
              <w:rPr>
                <w:color w:val="0000FF"/>
                <w:sz w:val="19"/>
                <w:szCs w:val="19"/>
                <w:lang w:val="uk-UA"/>
              </w:rPr>
            </w:pPr>
          </w:p>
        </w:tc>
        <w:tc>
          <w:tcPr>
            <w:tcW w:w="785" w:type="dxa"/>
            <w:vAlign w:val="center"/>
          </w:tcPr>
          <w:p w14:paraId="59A685F6" w14:textId="77777777" w:rsidR="007B30B3" w:rsidRPr="00F246C4" w:rsidRDefault="007B30B3" w:rsidP="002217F2">
            <w:pPr>
              <w:jc w:val="center"/>
              <w:rPr>
                <w:color w:val="0000FF"/>
                <w:sz w:val="17"/>
                <w:szCs w:val="17"/>
                <w:lang w:val="uk-UA"/>
              </w:rPr>
            </w:pPr>
          </w:p>
        </w:tc>
        <w:tc>
          <w:tcPr>
            <w:tcW w:w="632" w:type="dxa"/>
            <w:vAlign w:val="center"/>
          </w:tcPr>
          <w:p w14:paraId="646E0A9A" w14:textId="77777777" w:rsidR="007B30B3" w:rsidRPr="00F246C4" w:rsidRDefault="007B30B3" w:rsidP="002217F2">
            <w:pPr>
              <w:jc w:val="center"/>
              <w:rPr>
                <w:color w:val="0000FF"/>
                <w:sz w:val="17"/>
                <w:szCs w:val="17"/>
                <w:lang w:val="uk-UA"/>
              </w:rPr>
            </w:pPr>
          </w:p>
        </w:tc>
        <w:tc>
          <w:tcPr>
            <w:tcW w:w="532" w:type="dxa"/>
          </w:tcPr>
          <w:p w14:paraId="6C99A6C9" w14:textId="77777777" w:rsidR="007B30B3" w:rsidRPr="00A5582E" w:rsidRDefault="007B30B3" w:rsidP="002217F2">
            <w:pPr>
              <w:spacing w:before="60"/>
              <w:ind w:right="-78"/>
              <w:jc w:val="center"/>
              <w:rPr>
                <w:lang w:val="uk-UA"/>
              </w:rPr>
            </w:pPr>
          </w:p>
        </w:tc>
        <w:tc>
          <w:tcPr>
            <w:tcW w:w="3956" w:type="dxa"/>
          </w:tcPr>
          <w:p w14:paraId="5DA05BFD" w14:textId="77777777" w:rsidR="007B30B3" w:rsidRPr="00A5582E" w:rsidRDefault="007B30B3" w:rsidP="002217F2">
            <w:pPr>
              <w:spacing w:before="60"/>
              <w:rPr>
                <w:lang w:val="uk-UA"/>
              </w:rPr>
            </w:pPr>
          </w:p>
        </w:tc>
      </w:tr>
    </w:tbl>
    <w:p w14:paraId="46AA3A91" w14:textId="77777777" w:rsidR="007B30B3" w:rsidRPr="008370D0" w:rsidRDefault="007B30B3" w:rsidP="00FD47B9">
      <w:pPr>
        <w:tabs>
          <w:tab w:val="left" w:pos="990"/>
        </w:tabs>
        <w:rPr>
          <w:lang w:val="uk-UA"/>
        </w:rPr>
      </w:pPr>
    </w:p>
    <w:sectPr w:rsidR="007B30B3" w:rsidRPr="008370D0" w:rsidSect="00287D6C">
      <w:pgSz w:w="11906" w:h="16838"/>
      <w:pgMar w:top="1134" w:right="851" w:bottom="107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91980" w14:textId="77777777" w:rsidR="001B5FF1" w:rsidRDefault="001B5FF1" w:rsidP="002C054A">
      <w:r>
        <w:separator/>
      </w:r>
    </w:p>
  </w:endnote>
  <w:endnote w:type="continuationSeparator" w:id="0">
    <w:p w14:paraId="7BA4E8FC" w14:textId="77777777" w:rsidR="001B5FF1" w:rsidRDefault="001B5FF1" w:rsidP="002C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53F08" w14:textId="77777777" w:rsidR="001B5FF1" w:rsidRDefault="001B5FF1" w:rsidP="002C054A">
      <w:r>
        <w:separator/>
      </w:r>
    </w:p>
  </w:footnote>
  <w:footnote w:type="continuationSeparator" w:id="0">
    <w:p w14:paraId="6BCE36AA" w14:textId="77777777" w:rsidR="001B5FF1" w:rsidRDefault="001B5FF1" w:rsidP="002C0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501C5" w14:textId="768B2629" w:rsidR="005447EB" w:rsidRPr="005447EB" w:rsidRDefault="005447EB" w:rsidP="005447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FA9"/>
    <w:multiLevelType w:val="hybridMultilevel"/>
    <w:tmpl w:val="522A7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A4FB0"/>
    <w:multiLevelType w:val="hybridMultilevel"/>
    <w:tmpl w:val="C08C7312"/>
    <w:lvl w:ilvl="0" w:tplc="C01A441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30833FE2"/>
    <w:multiLevelType w:val="hybridMultilevel"/>
    <w:tmpl w:val="2FF05E62"/>
    <w:lvl w:ilvl="0" w:tplc="AFA6E58E">
      <w:start w:val="5"/>
      <w:numFmt w:val="bullet"/>
      <w:lvlText w:val="-"/>
      <w:lvlJc w:val="left"/>
      <w:pPr>
        <w:ind w:left="57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B62C67"/>
    <w:multiLevelType w:val="multilevel"/>
    <w:tmpl w:val="DC0E9BA2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333333"/>
      </w:rPr>
    </w:lvl>
  </w:abstractNum>
  <w:abstractNum w:abstractNumId="4" w15:restartNumberingAfterBreak="0">
    <w:nsid w:val="64E9780F"/>
    <w:multiLevelType w:val="hybridMultilevel"/>
    <w:tmpl w:val="27740290"/>
    <w:lvl w:ilvl="0" w:tplc="1B9A3D04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 w15:restartNumberingAfterBreak="0">
    <w:nsid w:val="68275D97"/>
    <w:multiLevelType w:val="hybridMultilevel"/>
    <w:tmpl w:val="F886DF9C"/>
    <w:lvl w:ilvl="0" w:tplc="374A6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BF36BAC"/>
    <w:multiLevelType w:val="hybridMultilevel"/>
    <w:tmpl w:val="E370C1D6"/>
    <w:lvl w:ilvl="0" w:tplc="B574B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D0"/>
    <w:rsid w:val="00002BBF"/>
    <w:rsid w:val="00004D7E"/>
    <w:rsid w:val="00005F8B"/>
    <w:rsid w:val="00007436"/>
    <w:rsid w:val="00012339"/>
    <w:rsid w:val="00016FDC"/>
    <w:rsid w:val="00020E6E"/>
    <w:rsid w:val="00033278"/>
    <w:rsid w:val="00035F54"/>
    <w:rsid w:val="000441E2"/>
    <w:rsid w:val="000445B2"/>
    <w:rsid w:val="00045A17"/>
    <w:rsid w:val="000565DB"/>
    <w:rsid w:val="00063706"/>
    <w:rsid w:val="00065A1A"/>
    <w:rsid w:val="00066A11"/>
    <w:rsid w:val="00074880"/>
    <w:rsid w:val="0007701F"/>
    <w:rsid w:val="00084960"/>
    <w:rsid w:val="00091C01"/>
    <w:rsid w:val="000924E4"/>
    <w:rsid w:val="00092847"/>
    <w:rsid w:val="0009373B"/>
    <w:rsid w:val="00095C8C"/>
    <w:rsid w:val="000A16D8"/>
    <w:rsid w:val="000B160B"/>
    <w:rsid w:val="000B3142"/>
    <w:rsid w:val="000B66ED"/>
    <w:rsid w:val="000C33AD"/>
    <w:rsid w:val="000D3E60"/>
    <w:rsid w:val="000D69A9"/>
    <w:rsid w:val="000D7743"/>
    <w:rsid w:val="000E0870"/>
    <w:rsid w:val="000E0F60"/>
    <w:rsid w:val="000E1A52"/>
    <w:rsid w:val="000E2013"/>
    <w:rsid w:val="000E4555"/>
    <w:rsid w:val="000F3CBF"/>
    <w:rsid w:val="000F56E5"/>
    <w:rsid w:val="000F664A"/>
    <w:rsid w:val="000F73EB"/>
    <w:rsid w:val="00102C9E"/>
    <w:rsid w:val="00103F84"/>
    <w:rsid w:val="00104D50"/>
    <w:rsid w:val="00110431"/>
    <w:rsid w:val="0011176F"/>
    <w:rsid w:val="00111E50"/>
    <w:rsid w:val="00114204"/>
    <w:rsid w:val="001163E7"/>
    <w:rsid w:val="00120A24"/>
    <w:rsid w:val="00121F89"/>
    <w:rsid w:val="001271A2"/>
    <w:rsid w:val="00134126"/>
    <w:rsid w:val="00140510"/>
    <w:rsid w:val="00143961"/>
    <w:rsid w:val="00146D0A"/>
    <w:rsid w:val="001520C2"/>
    <w:rsid w:val="00153358"/>
    <w:rsid w:val="00154F8F"/>
    <w:rsid w:val="00157E82"/>
    <w:rsid w:val="0016090A"/>
    <w:rsid w:val="001610CA"/>
    <w:rsid w:val="001613B2"/>
    <w:rsid w:val="00162848"/>
    <w:rsid w:val="001651AA"/>
    <w:rsid w:val="0017164C"/>
    <w:rsid w:val="001757D7"/>
    <w:rsid w:val="00177907"/>
    <w:rsid w:val="001835A9"/>
    <w:rsid w:val="00183E47"/>
    <w:rsid w:val="00185120"/>
    <w:rsid w:val="0018670A"/>
    <w:rsid w:val="00187BDF"/>
    <w:rsid w:val="0019029A"/>
    <w:rsid w:val="001902CE"/>
    <w:rsid w:val="00192BE3"/>
    <w:rsid w:val="0019740E"/>
    <w:rsid w:val="001B1C30"/>
    <w:rsid w:val="001B5FF1"/>
    <w:rsid w:val="001B775D"/>
    <w:rsid w:val="001C2755"/>
    <w:rsid w:val="001C735D"/>
    <w:rsid w:val="001E4AA1"/>
    <w:rsid w:val="001F2E49"/>
    <w:rsid w:val="001F754F"/>
    <w:rsid w:val="002054F5"/>
    <w:rsid w:val="00210C3C"/>
    <w:rsid w:val="00212BDC"/>
    <w:rsid w:val="00213321"/>
    <w:rsid w:val="002217F2"/>
    <w:rsid w:val="00222350"/>
    <w:rsid w:val="00224835"/>
    <w:rsid w:val="00231058"/>
    <w:rsid w:val="002320D9"/>
    <w:rsid w:val="00235198"/>
    <w:rsid w:val="00235CD1"/>
    <w:rsid w:val="0023745A"/>
    <w:rsid w:val="002454A3"/>
    <w:rsid w:val="0024744B"/>
    <w:rsid w:val="00252424"/>
    <w:rsid w:val="00252B10"/>
    <w:rsid w:val="0025579B"/>
    <w:rsid w:val="00255F5C"/>
    <w:rsid w:val="002638E8"/>
    <w:rsid w:val="002748BA"/>
    <w:rsid w:val="002765AB"/>
    <w:rsid w:val="0027768A"/>
    <w:rsid w:val="00287BE2"/>
    <w:rsid w:val="00287D6C"/>
    <w:rsid w:val="00290629"/>
    <w:rsid w:val="002921F1"/>
    <w:rsid w:val="002944B8"/>
    <w:rsid w:val="002A0192"/>
    <w:rsid w:val="002A05D8"/>
    <w:rsid w:val="002A354A"/>
    <w:rsid w:val="002B0088"/>
    <w:rsid w:val="002B5DAB"/>
    <w:rsid w:val="002C054A"/>
    <w:rsid w:val="002C067E"/>
    <w:rsid w:val="002D0A73"/>
    <w:rsid w:val="002D2D07"/>
    <w:rsid w:val="002D38D9"/>
    <w:rsid w:val="002D5E6D"/>
    <w:rsid w:val="002E15E4"/>
    <w:rsid w:val="002F0FA9"/>
    <w:rsid w:val="002F2B3F"/>
    <w:rsid w:val="002F3DC7"/>
    <w:rsid w:val="002F4C69"/>
    <w:rsid w:val="002F52C9"/>
    <w:rsid w:val="002F6633"/>
    <w:rsid w:val="00300129"/>
    <w:rsid w:val="00300EFA"/>
    <w:rsid w:val="00300FDA"/>
    <w:rsid w:val="00301D7B"/>
    <w:rsid w:val="00304B0A"/>
    <w:rsid w:val="00307920"/>
    <w:rsid w:val="00307ED3"/>
    <w:rsid w:val="00312225"/>
    <w:rsid w:val="003166C0"/>
    <w:rsid w:val="00322443"/>
    <w:rsid w:val="0032501C"/>
    <w:rsid w:val="0032547E"/>
    <w:rsid w:val="003268C4"/>
    <w:rsid w:val="00326C27"/>
    <w:rsid w:val="00327A96"/>
    <w:rsid w:val="00333448"/>
    <w:rsid w:val="00333F85"/>
    <w:rsid w:val="00336267"/>
    <w:rsid w:val="0034491A"/>
    <w:rsid w:val="00352305"/>
    <w:rsid w:val="0035231B"/>
    <w:rsid w:val="00361DBB"/>
    <w:rsid w:val="003646A2"/>
    <w:rsid w:val="00372385"/>
    <w:rsid w:val="003730A6"/>
    <w:rsid w:val="00375DE7"/>
    <w:rsid w:val="0038138E"/>
    <w:rsid w:val="003825F1"/>
    <w:rsid w:val="0039214A"/>
    <w:rsid w:val="003955C8"/>
    <w:rsid w:val="00396DD9"/>
    <w:rsid w:val="003A05AB"/>
    <w:rsid w:val="003A061E"/>
    <w:rsid w:val="003A0639"/>
    <w:rsid w:val="003A3E8E"/>
    <w:rsid w:val="003A4355"/>
    <w:rsid w:val="003A5D10"/>
    <w:rsid w:val="003A5DCA"/>
    <w:rsid w:val="003B2C0A"/>
    <w:rsid w:val="003B3ADD"/>
    <w:rsid w:val="003B5588"/>
    <w:rsid w:val="003C057C"/>
    <w:rsid w:val="003C4E31"/>
    <w:rsid w:val="003C620D"/>
    <w:rsid w:val="003C672F"/>
    <w:rsid w:val="003C70B7"/>
    <w:rsid w:val="003D0165"/>
    <w:rsid w:val="003D33A6"/>
    <w:rsid w:val="003E065F"/>
    <w:rsid w:val="003F6036"/>
    <w:rsid w:val="003F7934"/>
    <w:rsid w:val="0040007F"/>
    <w:rsid w:val="0041519E"/>
    <w:rsid w:val="00431BA0"/>
    <w:rsid w:val="004333BA"/>
    <w:rsid w:val="00441006"/>
    <w:rsid w:val="00444F7D"/>
    <w:rsid w:val="00447499"/>
    <w:rsid w:val="004529DD"/>
    <w:rsid w:val="00452CE0"/>
    <w:rsid w:val="00455D85"/>
    <w:rsid w:val="004560A4"/>
    <w:rsid w:val="00456B04"/>
    <w:rsid w:val="00457079"/>
    <w:rsid w:val="0045750F"/>
    <w:rsid w:val="004706A5"/>
    <w:rsid w:val="00473673"/>
    <w:rsid w:val="00480FA3"/>
    <w:rsid w:val="00482986"/>
    <w:rsid w:val="00485CAE"/>
    <w:rsid w:val="004916AC"/>
    <w:rsid w:val="00495C5D"/>
    <w:rsid w:val="00497EF7"/>
    <w:rsid w:val="004A5007"/>
    <w:rsid w:val="004A7588"/>
    <w:rsid w:val="004B5490"/>
    <w:rsid w:val="004B6C0B"/>
    <w:rsid w:val="004C4C8B"/>
    <w:rsid w:val="004C70EF"/>
    <w:rsid w:val="004D24C8"/>
    <w:rsid w:val="004D2C30"/>
    <w:rsid w:val="004D6840"/>
    <w:rsid w:val="004D7BE1"/>
    <w:rsid w:val="004E60D8"/>
    <w:rsid w:val="004F06C1"/>
    <w:rsid w:val="004F1A8F"/>
    <w:rsid w:val="004F5938"/>
    <w:rsid w:val="005015C0"/>
    <w:rsid w:val="00503063"/>
    <w:rsid w:val="005048F9"/>
    <w:rsid w:val="0051214D"/>
    <w:rsid w:val="0051374B"/>
    <w:rsid w:val="00515518"/>
    <w:rsid w:val="00521C31"/>
    <w:rsid w:val="005225FA"/>
    <w:rsid w:val="00526949"/>
    <w:rsid w:val="005355ED"/>
    <w:rsid w:val="005363D8"/>
    <w:rsid w:val="00537EF0"/>
    <w:rsid w:val="0054007D"/>
    <w:rsid w:val="00542F2F"/>
    <w:rsid w:val="00543A21"/>
    <w:rsid w:val="005447EB"/>
    <w:rsid w:val="00544F65"/>
    <w:rsid w:val="00550E4E"/>
    <w:rsid w:val="00551A55"/>
    <w:rsid w:val="00553436"/>
    <w:rsid w:val="00553C89"/>
    <w:rsid w:val="0055674B"/>
    <w:rsid w:val="005572A0"/>
    <w:rsid w:val="0056192A"/>
    <w:rsid w:val="00564795"/>
    <w:rsid w:val="00567C16"/>
    <w:rsid w:val="00572D07"/>
    <w:rsid w:val="005739CE"/>
    <w:rsid w:val="0057757A"/>
    <w:rsid w:val="00581368"/>
    <w:rsid w:val="005849EC"/>
    <w:rsid w:val="00590915"/>
    <w:rsid w:val="005A00AF"/>
    <w:rsid w:val="005A2C9B"/>
    <w:rsid w:val="005A6397"/>
    <w:rsid w:val="005A761E"/>
    <w:rsid w:val="005A7705"/>
    <w:rsid w:val="005B214C"/>
    <w:rsid w:val="005C06AE"/>
    <w:rsid w:val="005C42E7"/>
    <w:rsid w:val="005D0946"/>
    <w:rsid w:val="005D0BB8"/>
    <w:rsid w:val="005D500D"/>
    <w:rsid w:val="005D6FBF"/>
    <w:rsid w:val="005E3C30"/>
    <w:rsid w:val="005F1815"/>
    <w:rsid w:val="005F345D"/>
    <w:rsid w:val="005F5820"/>
    <w:rsid w:val="005F6CC4"/>
    <w:rsid w:val="006019D2"/>
    <w:rsid w:val="00602A77"/>
    <w:rsid w:val="00602B5C"/>
    <w:rsid w:val="006047F8"/>
    <w:rsid w:val="006060A7"/>
    <w:rsid w:val="0061378D"/>
    <w:rsid w:val="00620196"/>
    <w:rsid w:val="00623620"/>
    <w:rsid w:val="00631AA5"/>
    <w:rsid w:val="00632A6D"/>
    <w:rsid w:val="00633E26"/>
    <w:rsid w:val="00647604"/>
    <w:rsid w:val="00647BE4"/>
    <w:rsid w:val="00655665"/>
    <w:rsid w:val="00655759"/>
    <w:rsid w:val="006616C4"/>
    <w:rsid w:val="006676CE"/>
    <w:rsid w:val="00680001"/>
    <w:rsid w:val="00690838"/>
    <w:rsid w:val="006923F7"/>
    <w:rsid w:val="00697325"/>
    <w:rsid w:val="006A2AC3"/>
    <w:rsid w:val="006A3F13"/>
    <w:rsid w:val="006B2BC3"/>
    <w:rsid w:val="006B3825"/>
    <w:rsid w:val="006B5F06"/>
    <w:rsid w:val="006C190E"/>
    <w:rsid w:val="006C1A5F"/>
    <w:rsid w:val="006C446D"/>
    <w:rsid w:val="006D6188"/>
    <w:rsid w:val="006E7FF3"/>
    <w:rsid w:val="006F0E2D"/>
    <w:rsid w:val="006F231E"/>
    <w:rsid w:val="006F7A17"/>
    <w:rsid w:val="0070595A"/>
    <w:rsid w:val="00707787"/>
    <w:rsid w:val="00707C05"/>
    <w:rsid w:val="00712BB2"/>
    <w:rsid w:val="00713FE3"/>
    <w:rsid w:val="00715738"/>
    <w:rsid w:val="00716E94"/>
    <w:rsid w:val="00725CD1"/>
    <w:rsid w:val="00726200"/>
    <w:rsid w:val="00727F76"/>
    <w:rsid w:val="0073026E"/>
    <w:rsid w:val="0073138A"/>
    <w:rsid w:val="0073283D"/>
    <w:rsid w:val="00734862"/>
    <w:rsid w:val="0073738B"/>
    <w:rsid w:val="0074005C"/>
    <w:rsid w:val="00741757"/>
    <w:rsid w:val="00745F81"/>
    <w:rsid w:val="00752D44"/>
    <w:rsid w:val="007661F6"/>
    <w:rsid w:val="00773889"/>
    <w:rsid w:val="00790EE3"/>
    <w:rsid w:val="00791645"/>
    <w:rsid w:val="00791A52"/>
    <w:rsid w:val="00796CC2"/>
    <w:rsid w:val="007A5586"/>
    <w:rsid w:val="007A6429"/>
    <w:rsid w:val="007B30B3"/>
    <w:rsid w:val="007B3876"/>
    <w:rsid w:val="007C0151"/>
    <w:rsid w:val="007C04DD"/>
    <w:rsid w:val="007C247C"/>
    <w:rsid w:val="007D1ECD"/>
    <w:rsid w:val="007E11AD"/>
    <w:rsid w:val="007E430B"/>
    <w:rsid w:val="007F0FE4"/>
    <w:rsid w:val="007F1564"/>
    <w:rsid w:val="007F3390"/>
    <w:rsid w:val="007F5682"/>
    <w:rsid w:val="007F67A6"/>
    <w:rsid w:val="0080008E"/>
    <w:rsid w:val="008001B8"/>
    <w:rsid w:val="00806C07"/>
    <w:rsid w:val="00807151"/>
    <w:rsid w:val="008079B3"/>
    <w:rsid w:val="00820CF8"/>
    <w:rsid w:val="00823F9C"/>
    <w:rsid w:val="00827519"/>
    <w:rsid w:val="008337C2"/>
    <w:rsid w:val="008370D0"/>
    <w:rsid w:val="00840BE3"/>
    <w:rsid w:val="008415B0"/>
    <w:rsid w:val="00842B7A"/>
    <w:rsid w:val="00842BAF"/>
    <w:rsid w:val="00845C3B"/>
    <w:rsid w:val="00846C29"/>
    <w:rsid w:val="00851201"/>
    <w:rsid w:val="0085257D"/>
    <w:rsid w:val="00852E31"/>
    <w:rsid w:val="00862706"/>
    <w:rsid w:val="008648B7"/>
    <w:rsid w:val="0086607D"/>
    <w:rsid w:val="00867BCD"/>
    <w:rsid w:val="00875EFA"/>
    <w:rsid w:val="00882C65"/>
    <w:rsid w:val="00892CD9"/>
    <w:rsid w:val="008937B9"/>
    <w:rsid w:val="0089506B"/>
    <w:rsid w:val="00896922"/>
    <w:rsid w:val="00896B3F"/>
    <w:rsid w:val="008B062A"/>
    <w:rsid w:val="008B11BB"/>
    <w:rsid w:val="008B6B4A"/>
    <w:rsid w:val="008C11F5"/>
    <w:rsid w:val="008C2EE3"/>
    <w:rsid w:val="008C4A30"/>
    <w:rsid w:val="008C503D"/>
    <w:rsid w:val="008D1534"/>
    <w:rsid w:val="008D1F33"/>
    <w:rsid w:val="008D4C64"/>
    <w:rsid w:val="008D66FE"/>
    <w:rsid w:val="008D6E13"/>
    <w:rsid w:val="008E048A"/>
    <w:rsid w:val="008E1648"/>
    <w:rsid w:val="008E4205"/>
    <w:rsid w:val="008F1CE5"/>
    <w:rsid w:val="008F6C70"/>
    <w:rsid w:val="00900402"/>
    <w:rsid w:val="00901132"/>
    <w:rsid w:val="00907002"/>
    <w:rsid w:val="009076CE"/>
    <w:rsid w:val="00910339"/>
    <w:rsid w:val="00910B22"/>
    <w:rsid w:val="00917E46"/>
    <w:rsid w:val="00922B1D"/>
    <w:rsid w:val="00927A42"/>
    <w:rsid w:val="00932C4A"/>
    <w:rsid w:val="00933D6B"/>
    <w:rsid w:val="00941CEE"/>
    <w:rsid w:val="00942D75"/>
    <w:rsid w:val="00945F1F"/>
    <w:rsid w:val="0095217F"/>
    <w:rsid w:val="00952E78"/>
    <w:rsid w:val="00953825"/>
    <w:rsid w:val="00953890"/>
    <w:rsid w:val="00953BE0"/>
    <w:rsid w:val="009552CF"/>
    <w:rsid w:val="009611B8"/>
    <w:rsid w:val="00961994"/>
    <w:rsid w:val="00964347"/>
    <w:rsid w:val="00975BF3"/>
    <w:rsid w:val="009768AF"/>
    <w:rsid w:val="00993838"/>
    <w:rsid w:val="00994563"/>
    <w:rsid w:val="00994AE2"/>
    <w:rsid w:val="0099779E"/>
    <w:rsid w:val="009A1B6D"/>
    <w:rsid w:val="009A4097"/>
    <w:rsid w:val="009A69A1"/>
    <w:rsid w:val="009A7F3E"/>
    <w:rsid w:val="009B466E"/>
    <w:rsid w:val="009C0CEB"/>
    <w:rsid w:val="009C1727"/>
    <w:rsid w:val="009C54B5"/>
    <w:rsid w:val="009D167F"/>
    <w:rsid w:val="009D1CC6"/>
    <w:rsid w:val="009D6B0D"/>
    <w:rsid w:val="009E04FD"/>
    <w:rsid w:val="009E0A50"/>
    <w:rsid w:val="009E2D6D"/>
    <w:rsid w:val="009E44F9"/>
    <w:rsid w:val="009E4642"/>
    <w:rsid w:val="009E59EE"/>
    <w:rsid w:val="009F02B1"/>
    <w:rsid w:val="009F3572"/>
    <w:rsid w:val="009F4C94"/>
    <w:rsid w:val="009F5E86"/>
    <w:rsid w:val="00A006DE"/>
    <w:rsid w:val="00A031EB"/>
    <w:rsid w:val="00A129A3"/>
    <w:rsid w:val="00A160A7"/>
    <w:rsid w:val="00A210A6"/>
    <w:rsid w:val="00A2293F"/>
    <w:rsid w:val="00A236A4"/>
    <w:rsid w:val="00A279D6"/>
    <w:rsid w:val="00A33475"/>
    <w:rsid w:val="00A352B0"/>
    <w:rsid w:val="00A428B2"/>
    <w:rsid w:val="00A44C88"/>
    <w:rsid w:val="00A46CAD"/>
    <w:rsid w:val="00A532A3"/>
    <w:rsid w:val="00A5582E"/>
    <w:rsid w:val="00A55E47"/>
    <w:rsid w:val="00A56A11"/>
    <w:rsid w:val="00A56C5A"/>
    <w:rsid w:val="00A605C3"/>
    <w:rsid w:val="00A65295"/>
    <w:rsid w:val="00A71C21"/>
    <w:rsid w:val="00A73B46"/>
    <w:rsid w:val="00A77054"/>
    <w:rsid w:val="00A83161"/>
    <w:rsid w:val="00A847D9"/>
    <w:rsid w:val="00A873AD"/>
    <w:rsid w:val="00A90CBD"/>
    <w:rsid w:val="00A90D99"/>
    <w:rsid w:val="00AA4F21"/>
    <w:rsid w:val="00AA5F05"/>
    <w:rsid w:val="00AB0672"/>
    <w:rsid w:val="00AB4A1C"/>
    <w:rsid w:val="00AB54E1"/>
    <w:rsid w:val="00AB76DB"/>
    <w:rsid w:val="00AC0059"/>
    <w:rsid w:val="00AD265A"/>
    <w:rsid w:val="00AD4B76"/>
    <w:rsid w:val="00AD5840"/>
    <w:rsid w:val="00AE02FB"/>
    <w:rsid w:val="00AE355D"/>
    <w:rsid w:val="00AE389A"/>
    <w:rsid w:val="00AE7014"/>
    <w:rsid w:val="00AE7E96"/>
    <w:rsid w:val="00AF0208"/>
    <w:rsid w:val="00AF029B"/>
    <w:rsid w:val="00B02B0D"/>
    <w:rsid w:val="00B05EBB"/>
    <w:rsid w:val="00B07710"/>
    <w:rsid w:val="00B117AF"/>
    <w:rsid w:val="00B12407"/>
    <w:rsid w:val="00B126B0"/>
    <w:rsid w:val="00B16291"/>
    <w:rsid w:val="00B16CF6"/>
    <w:rsid w:val="00B21B0C"/>
    <w:rsid w:val="00B22627"/>
    <w:rsid w:val="00B27F0E"/>
    <w:rsid w:val="00B300E8"/>
    <w:rsid w:val="00B30139"/>
    <w:rsid w:val="00B332B0"/>
    <w:rsid w:val="00B47132"/>
    <w:rsid w:val="00B47737"/>
    <w:rsid w:val="00B51CF3"/>
    <w:rsid w:val="00B52F21"/>
    <w:rsid w:val="00B53CC2"/>
    <w:rsid w:val="00B56F35"/>
    <w:rsid w:val="00B643B8"/>
    <w:rsid w:val="00B70692"/>
    <w:rsid w:val="00B7129B"/>
    <w:rsid w:val="00B71592"/>
    <w:rsid w:val="00B76A5B"/>
    <w:rsid w:val="00B809B2"/>
    <w:rsid w:val="00B81CF8"/>
    <w:rsid w:val="00B8501F"/>
    <w:rsid w:val="00B92735"/>
    <w:rsid w:val="00B95AA1"/>
    <w:rsid w:val="00BA2B18"/>
    <w:rsid w:val="00BA6884"/>
    <w:rsid w:val="00BB05B2"/>
    <w:rsid w:val="00BB2109"/>
    <w:rsid w:val="00BB3400"/>
    <w:rsid w:val="00BB6253"/>
    <w:rsid w:val="00BE2EA6"/>
    <w:rsid w:val="00BE37C5"/>
    <w:rsid w:val="00BE56D7"/>
    <w:rsid w:val="00BE5EFB"/>
    <w:rsid w:val="00BE62C4"/>
    <w:rsid w:val="00BE70CA"/>
    <w:rsid w:val="00BE7A26"/>
    <w:rsid w:val="00BF0BD2"/>
    <w:rsid w:val="00BF58FF"/>
    <w:rsid w:val="00BF6739"/>
    <w:rsid w:val="00BF6B99"/>
    <w:rsid w:val="00BF7DDC"/>
    <w:rsid w:val="00C0054E"/>
    <w:rsid w:val="00C07CD4"/>
    <w:rsid w:val="00C140B3"/>
    <w:rsid w:val="00C1514A"/>
    <w:rsid w:val="00C22616"/>
    <w:rsid w:val="00C23517"/>
    <w:rsid w:val="00C32EFB"/>
    <w:rsid w:val="00C35A8B"/>
    <w:rsid w:val="00C3611D"/>
    <w:rsid w:val="00C37AC7"/>
    <w:rsid w:val="00C40F77"/>
    <w:rsid w:val="00C452FC"/>
    <w:rsid w:val="00C5245C"/>
    <w:rsid w:val="00C73298"/>
    <w:rsid w:val="00C77F27"/>
    <w:rsid w:val="00C83430"/>
    <w:rsid w:val="00C845D1"/>
    <w:rsid w:val="00C874A5"/>
    <w:rsid w:val="00C900FA"/>
    <w:rsid w:val="00C953F5"/>
    <w:rsid w:val="00CA0224"/>
    <w:rsid w:val="00CA1459"/>
    <w:rsid w:val="00CA5D5B"/>
    <w:rsid w:val="00CA72FC"/>
    <w:rsid w:val="00CB02E4"/>
    <w:rsid w:val="00CB112A"/>
    <w:rsid w:val="00CB121D"/>
    <w:rsid w:val="00CB2CC9"/>
    <w:rsid w:val="00CB6C04"/>
    <w:rsid w:val="00CC0DDD"/>
    <w:rsid w:val="00CC3B83"/>
    <w:rsid w:val="00CC6DB2"/>
    <w:rsid w:val="00CD0D9E"/>
    <w:rsid w:val="00CD378C"/>
    <w:rsid w:val="00CE480D"/>
    <w:rsid w:val="00CE59D4"/>
    <w:rsid w:val="00CF0E72"/>
    <w:rsid w:val="00CF1933"/>
    <w:rsid w:val="00CF1F9B"/>
    <w:rsid w:val="00CF2ACB"/>
    <w:rsid w:val="00D0093B"/>
    <w:rsid w:val="00D03598"/>
    <w:rsid w:val="00D05697"/>
    <w:rsid w:val="00D060DD"/>
    <w:rsid w:val="00D117F9"/>
    <w:rsid w:val="00D20553"/>
    <w:rsid w:val="00D2410F"/>
    <w:rsid w:val="00D2435C"/>
    <w:rsid w:val="00D3101B"/>
    <w:rsid w:val="00D31080"/>
    <w:rsid w:val="00D35E3E"/>
    <w:rsid w:val="00D407F3"/>
    <w:rsid w:val="00D41B04"/>
    <w:rsid w:val="00D4606A"/>
    <w:rsid w:val="00D530BA"/>
    <w:rsid w:val="00D57B06"/>
    <w:rsid w:val="00D6535F"/>
    <w:rsid w:val="00D668C9"/>
    <w:rsid w:val="00D71D9B"/>
    <w:rsid w:val="00D747DF"/>
    <w:rsid w:val="00D77320"/>
    <w:rsid w:val="00DA1D21"/>
    <w:rsid w:val="00DA2D06"/>
    <w:rsid w:val="00DA371E"/>
    <w:rsid w:val="00DA4458"/>
    <w:rsid w:val="00DA5D9B"/>
    <w:rsid w:val="00DB1442"/>
    <w:rsid w:val="00DB3903"/>
    <w:rsid w:val="00DB4B72"/>
    <w:rsid w:val="00DC0FC9"/>
    <w:rsid w:val="00DC4BD8"/>
    <w:rsid w:val="00DC4DAA"/>
    <w:rsid w:val="00DC5175"/>
    <w:rsid w:val="00DC6F4E"/>
    <w:rsid w:val="00DD646F"/>
    <w:rsid w:val="00DE0705"/>
    <w:rsid w:val="00DE5A46"/>
    <w:rsid w:val="00DF0D85"/>
    <w:rsid w:val="00E029AB"/>
    <w:rsid w:val="00E0300D"/>
    <w:rsid w:val="00E05136"/>
    <w:rsid w:val="00E072FB"/>
    <w:rsid w:val="00E1261D"/>
    <w:rsid w:val="00E17967"/>
    <w:rsid w:val="00E20114"/>
    <w:rsid w:val="00E21408"/>
    <w:rsid w:val="00E21F85"/>
    <w:rsid w:val="00E243F7"/>
    <w:rsid w:val="00E24F53"/>
    <w:rsid w:val="00E25433"/>
    <w:rsid w:val="00E2727B"/>
    <w:rsid w:val="00E275DF"/>
    <w:rsid w:val="00E27A95"/>
    <w:rsid w:val="00E31C11"/>
    <w:rsid w:val="00E31F88"/>
    <w:rsid w:val="00E339E0"/>
    <w:rsid w:val="00E357CB"/>
    <w:rsid w:val="00E4019D"/>
    <w:rsid w:val="00E54CE3"/>
    <w:rsid w:val="00E57955"/>
    <w:rsid w:val="00E653A1"/>
    <w:rsid w:val="00E66FBF"/>
    <w:rsid w:val="00E76A17"/>
    <w:rsid w:val="00E82BEE"/>
    <w:rsid w:val="00E83225"/>
    <w:rsid w:val="00E92F01"/>
    <w:rsid w:val="00E93586"/>
    <w:rsid w:val="00EA1546"/>
    <w:rsid w:val="00EA53B3"/>
    <w:rsid w:val="00EA54BA"/>
    <w:rsid w:val="00EA6A83"/>
    <w:rsid w:val="00EB36A6"/>
    <w:rsid w:val="00EB3880"/>
    <w:rsid w:val="00EC2196"/>
    <w:rsid w:val="00EC24FC"/>
    <w:rsid w:val="00EC2AD8"/>
    <w:rsid w:val="00ED1F69"/>
    <w:rsid w:val="00EE13C7"/>
    <w:rsid w:val="00EE2D44"/>
    <w:rsid w:val="00EE5589"/>
    <w:rsid w:val="00EF123A"/>
    <w:rsid w:val="00EF4392"/>
    <w:rsid w:val="00F0220D"/>
    <w:rsid w:val="00F03AD0"/>
    <w:rsid w:val="00F0551E"/>
    <w:rsid w:val="00F06190"/>
    <w:rsid w:val="00F11399"/>
    <w:rsid w:val="00F1144A"/>
    <w:rsid w:val="00F1621D"/>
    <w:rsid w:val="00F21069"/>
    <w:rsid w:val="00F23894"/>
    <w:rsid w:val="00F24466"/>
    <w:rsid w:val="00F246C4"/>
    <w:rsid w:val="00F3060F"/>
    <w:rsid w:val="00F3207E"/>
    <w:rsid w:val="00F377D2"/>
    <w:rsid w:val="00F37B6E"/>
    <w:rsid w:val="00F44062"/>
    <w:rsid w:val="00F4423C"/>
    <w:rsid w:val="00F457FE"/>
    <w:rsid w:val="00F45B16"/>
    <w:rsid w:val="00F50B93"/>
    <w:rsid w:val="00F52B4A"/>
    <w:rsid w:val="00F537D7"/>
    <w:rsid w:val="00F53C36"/>
    <w:rsid w:val="00F54FBF"/>
    <w:rsid w:val="00F5514F"/>
    <w:rsid w:val="00F61172"/>
    <w:rsid w:val="00F661CF"/>
    <w:rsid w:val="00F67EF1"/>
    <w:rsid w:val="00F80DCA"/>
    <w:rsid w:val="00F83A4B"/>
    <w:rsid w:val="00F84D76"/>
    <w:rsid w:val="00F96BB6"/>
    <w:rsid w:val="00FA0B7F"/>
    <w:rsid w:val="00FA22A3"/>
    <w:rsid w:val="00FA30B5"/>
    <w:rsid w:val="00FA7DC0"/>
    <w:rsid w:val="00FB0123"/>
    <w:rsid w:val="00FB2DF1"/>
    <w:rsid w:val="00FB6FD1"/>
    <w:rsid w:val="00FC037A"/>
    <w:rsid w:val="00FC3CD3"/>
    <w:rsid w:val="00FC4792"/>
    <w:rsid w:val="00FC49B4"/>
    <w:rsid w:val="00FC4B1D"/>
    <w:rsid w:val="00FC579D"/>
    <w:rsid w:val="00FD1640"/>
    <w:rsid w:val="00FD324F"/>
    <w:rsid w:val="00FD47B9"/>
    <w:rsid w:val="00FD6614"/>
    <w:rsid w:val="00FE1255"/>
    <w:rsid w:val="00FF54F4"/>
    <w:rsid w:val="00FF5587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AA3F87"/>
  <w15:docId w15:val="{794A7B21-6059-4488-9E35-C937A0C1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38B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997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370D0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8370D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3">
    <w:name w:val="Знак"/>
    <w:basedOn w:val="a"/>
    <w:uiPriority w:val="99"/>
    <w:rsid w:val="008370D0"/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8370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370D0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8370D0"/>
  </w:style>
  <w:style w:type="character" w:styleId="a7">
    <w:name w:val="Strong"/>
    <w:uiPriority w:val="99"/>
    <w:qFormat/>
    <w:rsid w:val="008370D0"/>
    <w:rPr>
      <w:b/>
      <w:bCs/>
    </w:rPr>
  </w:style>
  <w:style w:type="paragraph" w:styleId="HTML">
    <w:name w:val="HTML Preformatted"/>
    <w:basedOn w:val="a"/>
    <w:link w:val="HTML0"/>
    <w:uiPriority w:val="99"/>
    <w:rsid w:val="008370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8370D0"/>
    <w:rPr>
      <w:rFonts w:ascii="Courier New" w:hAnsi="Courier New" w:cs="Courier New"/>
      <w:sz w:val="20"/>
      <w:szCs w:val="20"/>
      <w:lang w:eastAsia="ru-RU"/>
    </w:rPr>
  </w:style>
  <w:style w:type="character" w:customStyle="1" w:styleId="rvts23">
    <w:name w:val="rvts23"/>
    <w:basedOn w:val="a0"/>
    <w:uiPriority w:val="99"/>
    <w:rsid w:val="00E21F85"/>
  </w:style>
  <w:style w:type="character" w:customStyle="1" w:styleId="apple-converted-space">
    <w:name w:val="apple-converted-space"/>
    <w:basedOn w:val="a0"/>
    <w:uiPriority w:val="99"/>
    <w:rsid w:val="00E21F85"/>
  </w:style>
  <w:style w:type="character" w:customStyle="1" w:styleId="rvts9">
    <w:name w:val="rvts9"/>
    <w:basedOn w:val="a0"/>
    <w:uiPriority w:val="99"/>
    <w:rsid w:val="00E21F85"/>
  </w:style>
  <w:style w:type="paragraph" w:customStyle="1" w:styleId="rvps2">
    <w:name w:val="rvps2"/>
    <w:basedOn w:val="a"/>
    <w:uiPriority w:val="99"/>
    <w:rsid w:val="00E21F85"/>
    <w:pPr>
      <w:spacing w:before="100" w:beforeAutospacing="1" w:after="100" w:afterAutospacing="1"/>
    </w:pPr>
    <w:rPr>
      <w:sz w:val="24"/>
      <w:szCs w:val="24"/>
    </w:rPr>
  </w:style>
  <w:style w:type="character" w:customStyle="1" w:styleId="rvts40">
    <w:name w:val="rvts40"/>
    <w:basedOn w:val="a0"/>
    <w:uiPriority w:val="99"/>
    <w:rsid w:val="00E21F85"/>
  </w:style>
  <w:style w:type="paragraph" w:customStyle="1" w:styleId="rvps12">
    <w:name w:val="rvps12"/>
    <w:basedOn w:val="a"/>
    <w:uiPriority w:val="99"/>
    <w:rsid w:val="00E21F85"/>
    <w:pPr>
      <w:spacing w:before="100" w:beforeAutospacing="1" w:after="100" w:afterAutospacing="1"/>
    </w:pPr>
    <w:rPr>
      <w:sz w:val="24"/>
      <w:szCs w:val="24"/>
    </w:rPr>
  </w:style>
  <w:style w:type="paragraph" w:customStyle="1" w:styleId="rvps8">
    <w:name w:val="rvps8"/>
    <w:basedOn w:val="a"/>
    <w:uiPriority w:val="99"/>
    <w:rsid w:val="00E21F8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E21F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21F85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1"/>
    <w:basedOn w:val="a"/>
    <w:uiPriority w:val="99"/>
    <w:rsid w:val="00F06190"/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680001"/>
    <w:pPr>
      <w:ind w:left="720"/>
    </w:pPr>
  </w:style>
  <w:style w:type="table" w:styleId="ab">
    <w:name w:val="Table Grid"/>
    <w:basedOn w:val="a1"/>
    <w:uiPriority w:val="99"/>
    <w:rsid w:val="0068000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semiHidden/>
    <w:rsid w:val="009F02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9F02B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97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09056-20C7-47B2-BF81-B2A983B7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11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38</cp:revision>
  <cp:lastPrinted>2023-03-16T06:47:00Z</cp:lastPrinted>
  <dcterms:created xsi:type="dcterms:W3CDTF">2023-03-10T12:32:00Z</dcterms:created>
  <dcterms:modified xsi:type="dcterms:W3CDTF">2023-03-17T13:56:00Z</dcterms:modified>
</cp:coreProperties>
</file>